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D223" w14:textId="2B152A6A" w:rsidR="00D300C4" w:rsidRPr="005C0577" w:rsidRDefault="00D300C4" w:rsidP="00D300C4">
      <w:pPr>
        <w:pStyle w:val="3GPPHeader"/>
        <w:tabs>
          <w:tab w:val="clear" w:pos="1701"/>
          <w:tab w:val="left" w:pos="1024"/>
        </w:tabs>
        <w:rPr>
          <w:rFonts w:eastAsia="宋体" w:cs="Arial"/>
          <w:bCs/>
          <w:szCs w:val="24"/>
        </w:rPr>
      </w:pPr>
      <w:r w:rsidRPr="005C0577">
        <w:rPr>
          <w:rFonts w:eastAsia="宋体" w:cs="Arial"/>
          <w:bCs/>
          <w:szCs w:val="24"/>
        </w:rPr>
        <w:t>3GPP TSG RAN WG1 #1</w:t>
      </w:r>
      <w:r w:rsidR="00424E56" w:rsidRPr="005C0577">
        <w:rPr>
          <w:rFonts w:eastAsia="宋体" w:cs="Arial"/>
          <w:bCs/>
          <w:szCs w:val="24"/>
        </w:rPr>
        <w:t>10</w:t>
      </w:r>
      <w:r w:rsidR="00511DF2" w:rsidRPr="005C0577">
        <w:rPr>
          <w:rFonts w:eastAsia="宋体" w:cs="Arial"/>
          <w:bCs/>
          <w:szCs w:val="24"/>
        </w:rPr>
        <w:tab/>
        <w:t>R1-</w:t>
      </w:r>
      <w:r w:rsidR="00287C34" w:rsidRPr="005C0577">
        <w:rPr>
          <w:rFonts w:eastAsia="宋体" w:cs="Arial"/>
          <w:bCs/>
          <w:szCs w:val="24"/>
        </w:rPr>
        <w:t>2206</w:t>
      </w:r>
      <w:r w:rsidR="004E1956" w:rsidRPr="005C0577">
        <w:rPr>
          <w:rFonts w:eastAsia="宋体" w:cs="Arial"/>
          <w:bCs/>
          <w:szCs w:val="24"/>
        </w:rPr>
        <w:t>30</w:t>
      </w:r>
      <w:r w:rsidR="006957C9" w:rsidRPr="005C0577">
        <w:rPr>
          <w:rFonts w:eastAsia="宋体" w:cs="Arial"/>
          <w:bCs/>
          <w:szCs w:val="24"/>
        </w:rPr>
        <w:t>1</w:t>
      </w:r>
    </w:p>
    <w:p w14:paraId="7A0570C9" w14:textId="7589DA85" w:rsidR="00D300C4" w:rsidRPr="005C0577" w:rsidRDefault="00673578" w:rsidP="00D300C4">
      <w:pPr>
        <w:pStyle w:val="3GPPHeader"/>
        <w:rPr>
          <w:rFonts w:eastAsia="宋体" w:cs="Arial"/>
          <w:bCs/>
          <w:szCs w:val="24"/>
        </w:rPr>
      </w:pPr>
      <w:r w:rsidRPr="005C0577">
        <w:rPr>
          <w:rFonts w:eastAsia="宋体" w:cs="Arial"/>
          <w:bCs/>
          <w:szCs w:val="24"/>
        </w:rPr>
        <w:t>Toulouse, France, August 22nd – 26th, 2022</w:t>
      </w:r>
    </w:p>
    <w:p w14:paraId="3DC4DAC3" w14:textId="0ED53D7A" w:rsidR="00D300C4" w:rsidRPr="005C0577" w:rsidRDefault="00D300C4" w:rsidP="00D300C4">
      <w:pPr>
        <w:pStyle w:val="3GPPHeader"/>
        <w:rPr>
          <w:rFonts w:eastAsia="宋体" w:cs="Arial"/>
          <w:bCs/>
          <w:sz w:val="22"/>
          <w:szCs w:val="22"/>
        </w:rPr>
      </w:pPr>
      <w:r w:rsidRPr="005C0577">
        <w:rPr>
          <w:rFonts w:eastAsia="宋体" w:cs="Arial"/>
          <w:bCs/>
          <w:sz w:val="22"/>
          <w:szCs w:val="22"/>
        </w:rPr>
        <w:t>Agenda item:</w:t>
      </w:r>
      <w:r w:rsidRPr="005C0577">
        <w:rPr>
          <w:rFonts w:eastAsia="宋体" w:cs="Arial"/>
          <w:bCs/>
          <w:sz w:val="22"/>
          <w:szCs w:val="22"/>
        </w:rPr>
        <w:tab/>
      </w:r>
      <w:r w:rsidR="00B77EBC" w:rsidRPr="005C0577">
        <w:rPr>
          <w:rFonts w:eastAsia="宋体" w:cs="Arial"/>
          <w:bCs/>
          <w:sz w:val="22"/>
          <w:szCs w:val="22"/>
        </w:rPr>
        <w:t>8.8</w:t>
      </w:r>
    </w:p>
    <w:p w14:paraId="44093B8A" w14:textId="0FB3BAA4" w:rsidR="00D300C4" w:rsidRPr="005C0577" w:rsidRDefault="00D300C4" w:rsidP="00D300C4">
      <w:pPr>
        <w:pStyle w:val="3GPPHeader"/>
        <w:rPr>
          <w:rFonts w:eastAsia="宋体" w:cs="Arial"/>
          <w:bCs/>
          <w:sz w:val="22"/>
          <w:szCs w:val="22"/>
        </w:rPr>
      </w:pPr>
      <w:r w:rsidRPr="005C0577">
        <w:rPr>
          <w:rFonts w:eastAsia="宋体" w:cs="Arial"/>
          <w:bCs/>
          <w:sz w:val="22"/>
          <w:szCs w:val="22"/>
        </w:rPr>
        <w:t xml:space="preserve">Source: </w:t>
      </w:r>
      <w:r w:rsidRPr="005C0577">
        <w:rPr>
          <w:rFonts w:eastAsia="宋体" w:cs="Arial"/>
          <w:bCs/>
          <w:sz w:val="22"/>
          <w:szCs w:val="22"/>
        </w:rPr>
        <w:tab/>
      </w:r>
      <w:r w:rsidR="00E34B31" w:rsidRPr="005C0577">
        <w:rPr>
          <w:rFonts w:eastAsia="宋体" w:cs="Arial"/>
          <w:bCs/>
          <w:sz w:val="22"/>
          <w:szCs w:val="22"/>
        </w:rPr>
        <w:t>OPPO</w:t>
      </w:r>
    </w:p>
    <w:p w14:paraId="313DE8A9" w14:textId="0AF449D2" w:rsidR="00D300C4" w:rsidRPr="005C0577" w:rsidRDefault="00895EF7" w:rsidP="00D300C4">
      <w:pPr>
        <w:pStyle w:val="3GPPHeader"/>
        <w:rPr>
          <w:rFonts w:eastAsia="宋体" w:cs="Arial"/>
          <w:bCs/>
          <w:sz w:val="22"/>
          <w:szCs w:val="22"/>
        </w:rPr>
      </w:pPr>
      <w:r w:rsidRPr="005C0577">
        <w:rPr>
          <w:rFonts w:eastAsia="宋体" w:cs="Arial"/>
          <w:bCs/>
          <w:sz w:val="22"/>
          <w:szCs w:val="22"/>
        </w:rPr>
        <w:t xml:space="preserve">Title: </w:t>
      </w:r>
      <w:r w:rsidRPr="005C0577">
        <w:rPr>
          <w:rFonts w:eastAsia="宋体" w:cs="Arial"/>
          <w:bCs/>
          <w:sz w:val="22"/>
          <w:szCs w:val="22"/>
        </w:rPr>
        <w:tab/>
      </w:r>
      <w:r w:rsidR="00B77EBC" w:rsidRPr="005C0577">
        <w:rPr>
          <w:rFonts w:eastAsia="宋体" w:cs="Arial"/>
          <w:bCs/>
          <w:sz w:val="22"/>
          <w:szCs w:val="22"/>
        </w:rPr>
        <w:t>Enhancements on PUSCH repetition type A</w:t>
      </w:r>
    </w:p>
    <w:p w14:paraId="0F9E34D2" w14:textId="5F7042A3" w:rsidR="00D300C4" w:rsidRPr="005C0577" w:rsidRDefault="006F2891" w:rsidP="00D300C4">
      <w:pPr>
        <w:pStyle w:val="3GPPHeader"/>
        <w:spacing w:after="0"/>
        <w:rPr>
          <w:rFonts w:eastAsia="宋体" w:cs="Arial"/>
          <w:bCs/>
          <w:sz w:val="22"/>
          <w:szCs w:val="22"/>
        </w:rPr>
      </w:pPr>
      <w:r w:rsidRPr="005C0577">
        <w:rPr>
          <w:rFonts w:eastAsia="宋体" w:cs="Arial"/>
          <w:bCs/>
          <w:sz w:val="22"/>
          <w:szCs w:val="22"/>
        </w:rPr>
        <w:t>Document for:</w:t>
      </w:r>
      <w:r w:rsidRPr="005C0577">
        <w:rPr>
          <w:rFonts w:eastAsia="宋体" w:cs="Arial"/>
          <w:bCs/>
          <w:sz w:val="22"/>
          <w:szCs w:val="22"/>
        </w:rPr>
        <w:tab/>
        <w:t>Discussion</w:t>
      </w:r>
    </w:p>
    <w:p w14:paraId="3F49B073" w14:textId="46C54659" w:rsidR="00645A48" w:rsidRPr="0026102E" w:rsidRDefault="00110E85" w:rsidP="00645A4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S Mincho"/>
          <w:sz w:val="36"/>
          <w:lang w:eastAsia="ja-JP"/>
        </w:rPr>
      </w:pPr>
      <w:r w:rsidRPr="0026102E">
        <w:rPr>
          <w:sz w:val="36"/>
          <w:lang w:eastAsia="ja-JP"/>
        </w:rPr>
        <w:t xml:space="preserve">1 </w:t>
      </w:r>
      <w:r w:rsidR="001E10DA" w:rsidRPr="0026102E">
        <w:rPr>
          <w:sz w:val="36"/>
          <w:lang w:eastAsia="ja-JP"/>
        </w:rPr>
        <w:t>Introduction</w:t>
      </w:r>
    </w:p>
    <w:p w14:paraId="4BC18616" w14:textId="31A5DFA1" w:rsidR="000717C8" w:rsidRPr="0026102E" w:rsidRDefault="00645A48" w:rsidP="00645A48">
      <w:pPr>
        <w:overflowPunct w:val="0"/>
        <w:autoSpaceDE w:val="0"/>
        <w:autoSpaceDN w:val="0"/>
        <w:adjustRightInd w:val="0"/>
        <w:spacing w:after="180"/>
        <w:jc w:val="both"/>
        <w:textAlignment w:val="baseline"/>
        <w:rPr>
          <w:rFonts w:eastAsia="宋体"/>
          <w:lang w:val="en-US"/>
        </w:rPr>
      </w:pPr>
      <w:r w:rsidRPr="0026102E">
        <w:rPr>
          <w:rFonts w:eastAsia="宋体"/>
          <w:lang w:val="en-US"/>
        </w:rPr>
        <w:t>In RAN</w:t>
      </w:r>
      <w:r w:rsidR="00945D27" w:rsidRPr="0026102E">
        <w:rPr>
          <w:rFonts w:eastAsia="宋体"/>
          <w:lang w:val="en-US"/>
        </w:rPr>
        <w:t>1</w:t>
      </w:r>
      <w:r w:rsidRPr="0026102E">
        <w:rPr>
          <w:rFonts w:eastAsia="宋体"/>
          <w:lang w:val="en-US"/>
        </w:rPr>
        <w:t>#109-e meeting</w:t>
      </w:r>
      <w:r w:rsidR="005A146D" w:rsidRPr="0026102E">
        <w:rPr>
          <w:rFonts w:eastAsia="宋体"/>
          <w:lang w:val="en-US"/>
        </w:rPr>
        <w:t xml:space="preserve"> [1]</w:t>
      </w:r>
      <w:r w:rsidRPr="0026102E">
        <w:rPr>
          <w:rFonts w:eastAsia="宋体"/>
          <w:lang w:val="en-US"/>
        </w:rPr>
        <w:t xml:space="preserve">, </w:t>
      </w:r>
      <w:r w:rsidR="000717C8" w:rsidRPr="0026102E">
        <w:rPr>
          <w:rFonts w:eastAsia="宋体"/>
          <w:lang w:val="en-US"/>
        </w:rPr>
        <w:t xml:space="preserve">Enhancements on PUSCH repetition type A, TB processing over multi-slot PUSCH, Type A PUSCH repetitions for Msg3 </w:t>
      </w:r>
      <w:r w:rsidR="00CE46DC" w:rsidRPr="0026102E">
        <w:rPr>
          <w:rFonts w:eastAsia="宋体" w:hint="eastAsia"/>
          <w:lang w:val="en-US" w:eastAsia="zh-CN"/>
        </w:rPr>
        <w:t>and</w:t>
      </w:r>
      <w:r w:rsidR="00CE46DC" w:rsidRPr="0026102E">
        <w:rPr>
          <w:rFonts w:eastAsia="宋体"/>
          <w:lang w:val="en-US"/>
        </w:rPr>
        <w:t xml:space="preserve"> Joint channel estimation for PUSCH and PUCCH </w:t>
      </w:r>
      <w:r w:rsidR="000717C8" w:rsidRPr="0026102E">
        <w:rPr>
          <w:rFonts w:eastAsia="宋体"/>
          <w:lang w:val="en-US"/>
        </w:rPr>
        <w:t>were discussed with following agreements:</w:t>
      </w:r>
    </w:p>
    <w:tbl>
      <w:tblPr>
        <w:tblStyle w:val="a8"/>
        <w:tblW w:w="0" w:type="auto"/>
        <w:tblInd w:w="0" w:type="dxa"/>
        <w:tblLook w:val="04A0" w:firstRow="1" w:lastRow="0" w:firstColumn="1" w:lastColumn="0" w:noHBand="0" w:noVBand="1"/>
      </w:tblPr>
      <w:tblGrid>
        <w:gridCol w:w="9629"/>
      </w:tblGrid>
      <w:tr w:rsidR="00645A48" w:rsidRPr="0026102E" w14:paraId="62BEB663" w14:textId="77777777" w:rsidTr="00645A48">
        <w:tc>
          <w:tcPr>
            <w:tcW w:w="9629" w:type="dxa"/>
          </w:tcPr>
          <w:p w14:paraId="648150D6" w14:textId="77777777" w:rsidR="00BC762A" w:rsidRPr="0026102E" w:rsidRDefault="00BC762A" w:rsidP="00BC762A">
            <w:pPr>
              <w:rPr>
                <w:u w:val="single"/>
              </w:rPr>
            </w:pPr>
            <w:r w:rsidRPr="0026102E">
              <w:rPr>
                <w:rFonts w:hint="eastAsia"/>
                <w:u w:val="single"/>
              </w:rPr>
              <w:t>C</w:t>
            </w:r>
            <w:r w:rsidRPr="0026102E">
              <w:rPr>
                <w:u w:val="single"/>
              </w:rPr>
              <w:t>onclusion</w:t>
            </w:r>
          </w:p>
          <w:p w14:paraId="5006FF1A" w14:textId="77777777" w:rsidR="00BC762A" w:rsidRPr="0026102E" w:rsidRDefault="00BC762A" w:rsidP="00BC762A">
            <w:pPr>
              <w:shd w:val="clear" w:color="auto" w:fill="FFFFFF"/>
            </w:pPr>
            <w:r w:rsidRPr="0026102E">
              <w:rPr>
                <w:rFonts w:hint="eastAsia"/>
              </w:rPr>
              <w:t>At least for Rel-17, it is RAN1</w:t>
            </w:r>
            <w:r w:rsidRPr="0026102E">
              <w:rPr>
                <w:rFonts w:hint="eastAsia"/>
              </w:rPr>
              <w:t>’</w:t>
            </w:r>
            <w:r w:rsidRPr="0026102E">
              <w:rPr>
                <w:rFonts w:hint="eastAsia"/>
              </w:rPr>
              <w:t>s common understanding that:</w:t>
            </w:r>
          </w:p>
          <w:p w14:paraId="37756EB9" w14:textId="77777777" w:rsidR="00BC762A" w:rsidRPr="0026102E" w:rsidRDefault="00BC762A" w:rsidP="00BC762A">
            <w:pPr>
              <w:pStyle w:val="a"/>
              <w:numPr>
                <w:ilvl w:val="0"/>
                <w:numId w:val="34"/>
              </w:numPr>
              <w:overflowPunct w:val="0"/>
              <w:autoSpaceDE w:val="0"/>
              <w:autoSpaceDN w:val="0"/>
              <w:adjustRightInd w:val="0"/>
              <w:spacing w:after="180"/>
              <w:contextualSpacing/>
              <w:jc w:val="left"/>
              <w:textAlignment w:val="baseline"/>
              <w:rPr>
                <w:rFonts w:ascii="Microsoft YaHei UI" w:eastAsia="Microsoft YaHei UI" w:hAnsi="Microsoft YaHei UI" w:cs="宋体"/>
                <w:color w:val="000000"/>
                <w:sz w:val="21"/>
                <w:szCs w:val="21"/>
                <w:lang w:val="en-US" w:eastAsia="zh-CN"/>
              </w:rPr>
            </w:pPr>
            <w:r w:rsidRPr="0026102E">
              <w:rPr>
                <w:rFonts w:hint="eastAsia"/>
              </w:rPr>
              <w:t>For PUSCH scheduled (with or without repetitions) by RAR UL grant or by DCI format 0_0 with CRC scrambled by TC-RNTI, the UE is not required to read </w:t>
            </w:r>
            <w:proofErr w:type="spellStart"/>
            <w:r w:rsidRPr="0026102E">
              <w:rPr>
                <w:i/>
                <w:iCs/>
              </w:rPr>
              <w:t>frequencyHopping</w:t>
            </w:r>
            <w:proofErr w:type="spellEnd"/>
            <w:r w:rsidRPr="0026102E">
              <w:rPr>
                <w:rFonts w:hint="eastAsia"/>
              </w:rPr>
              <w:t> in </w:t>
            </w:r>
            <w:proofErr w:type="spellStart"/>
            <w:r w:rsidRPr="0026102E">
              <w:rPr>
                <w:i/>
                <w:iCs/>
              </w:rPr>
              <w:t>pusch</w:t>
            </w:r>
            <w:proofErr w:type="spellEnd"/>
            <w:r w:rsidRPr="0026102E">
              <w:rPr>
                <w:i/>
                <w:iCs/>
              </w:rPr>
              <w:t>-Config</w:t>
            </w:r>
            <w:r w:rsidRPr="0026102E">
              <w:rPr>
                <w:rFonts w:hint="eastAsia"/>
                <w:i/>
                <w:iCs/>
              </w:rPr>
              <w:t> </w:t>
            </w:r>
            <w:r w:rsidRPr="0026102E">
              <w:rPr>
                <w:rFonts w:hint="eastAsia"/>
              </w:rPr>
              <w:t>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2F2586BA" w14:textId="77777777" w:rsidR="00BC762A" w:rsidRPr="0026102E" w:rsidRDefault="00BC762A" w:rsidP="00BC762A">
            <w:pPr>
              <w:pStyle w:val="a"/>
              <w:numPr>
                <w:ilvl w:val="0"/>
                <w:numId w:val="34"/>
              </w:numPr>
              <w:overflowPunct w:val="0"/>
              <w:autoSpaceDE w:val="0"/>
              <w:autoSpaceDN w:val="0"/>
              <w:adjustRightInd w:val="0"/>
              <w:spacing w:after="180"/>
              <w:contextualSpacing/>
              <w:jc w:val="left"/>
              <w:textAlignment w:val="baseline"/>
            </w:pPr>
            <w:r w:rsidRPr="0026102E">
              <w:rPr>
                <w:rFonts w:hint="eastAsia"/>
              </w:rPr>
              <w:t>For a PUSCH scheduled by a DCI format 0_0 with CRC scrambled by C-RNTI, MCS-C-RNTI or CS-RNTI, the frequency hopping field in the DCI format 0_0 is not expected to be set to 1 if </w:t>
            </w:r>
            <w:proofErr w:type="spellStart"/>
            <w:r w:rsidRPr="0026102E">
              <w:rPr>
                <w:i/>
                <w:iCs/>
              </w:rPr>
              <w:t>frequencyHopping</w:t>
            </w:r>
            <w:proofErr w:type="spellEnd"/>
            <w:r w:rsidRPr="0026102E">
              <w:rPr>
                <w:rFonts w:hint="eastAsia"/>
                <w:i/>
                <w:iCs/>
              </w:rPr>
              <w:t> </w:t>
            </w:r>
            <w:r w:rsidRPr="0026102E">
              <w:rPr>
                <w:rFonts w:hint="eastAsia"/>
              </w:rPr>
              <w:t>in </w:t>
            </w:r>
            <w:r w:rsidRPr="0026102E">
              <w:rPr>
                <w:i/>
                <w:iCs/>
              </w:rPr>
              <w:t>PUSCH-Config</w:t>
            </w:r>
            <w:r w:rsidRPr="0026102E">
              <w:rPr>
                <w:rFonts w:hint="eastAsia"/>
              </w:rPr>
              <w:t> is not provided or set to</w:t>
            </w:r>
            <w:r w:rsidRPr="0026102E">
              <w:t xml:space="preserve"> </w:t>
            </w:r>
            <w:proofErr w:type="spellStart"/>
            <w:r w:rsidRPr="0026102E">
              <w:t>interSlot</w:t>
            </w:r>
            <w:proofErr w:type="spellEnd"/>
            <w:r w:rsidRPr="0026102E">
              <w:rPr>
                <w:rFonts w:hint="eastAsia"/>
              </w:rPr>
              <w:t>.</w:t>
            </w:r>
          </w:p>
          <w:p w14:paraId="4DAE470A" w14:textId="77777777" w:rsidR="00BC762A" w:rsidRPr="0026102E" w:rsidRDefault="00BC762A" w:rsidP="00BC762A">
            <w:pPr>
              <w:pStyle w:val="a"/>
              <w:numPr>
                <w:ilvl w:val="1"/>
                <w:numId w:val="34"/>
              </w:numPr>
              <w:overflowPunct w:val="0"/>
              <w:autoSpaceDE w:val="0"/>
              <w:autoSpaceDN w:val="0"/>
              <w:adjustRightInd w:val="0"/>
              <w:spacing w:after="180"/>
              <w:contextualSpacing/>
              <w:jc w:val="left"/>
              <w:textAlignment w:val="baseline"/>
            </w:pPr>
            <w:r w:rsidRPr="0026102E">
              <w:rPr>
                <w:rFonts w:hint="eastAsia"/>
              </w:rPr>
              <w:t>Note: This follows the conclusion for R1-2003594 in RAN1#101-e</w:t>
            </w:r>
          </w:p>
          <w:p w14:paraId="31E830B0" w14:textId="77777777" w:rsidR="00BC762A" w:rsidRPr="0026102E" w:rsidRDefault="00BC762A" w:rsidP="00BC762A">
            <w:pPr>
              <w:pStyle w:val="a"/>
              <w:numPr>
                <w:ilvl w:val="0"/>
                <w:numId w:val="34"/>
              </w:numPr>
              <w:overflowPunct w:val="0"/>
              <w:autoSpaceDE w:val="0"/>
              <w:autoSpaceDN w:val="0"/>
              <w:adjustRightInd w:val="0"/>
              <w:spacing w:after="180"/>
              <w:contextualSpacing/>
              <w:jc w:val="left"/>
              <w:textAlignment w:val="baseline"/>
            </w:pPr>
            <w:r w:rsidRPr="0026102E">
              <w:rPr>
                <w:rFonts w:hint="eastAsia"/>
              </w:rPr>
              <w:t xml:space="preserve">For Type 2 CG PUSCH activated by DCI format 0_0 with CRC scrambled by CS-RNTI, the frequency hopping field in the DCI format 0_0 is not expected to be set to </w:t>
            </w:r>
            <w:proofErr w:type="gramStart"/>
            <w:r w:rsidRPr="0026102E">
              <w:t>i</w:t>
            </w:r>
            <w:r w:rsidRPr="0026102E">
              <w:rPr>
                <w:rFonts w:hint="eastAsia"/>
              </w:rPr>
              <w:t>f </w:t>
            </w:r>
            <w:r w:rsidRPr="0026102E">
              <w:t xml:space="preserve"> </w:t>
            </w:r>
            <w:proofErr w:type="spellStart"/>
            <w:r w:rsidRPr="0026102E">
              <w:rPr>
                <w:i/>
                <w:iCs/>
              </w:rPr>
              <w:t>frequencyHopping</w:t>
            </w:r>
            <w:proofErr w:type="spellEnd"/>
            <w:proofErr w:type="gramEnd"/>
            <w:r w:rsidRPr="0026102E">
              <w:rPr>
                <w:rFonts w:hint="eastAsia"/>
              </w:rPr>
              <w:t> in </w:t>
            </w:r>
            <w:proofErr w:type="spellStart"/>
            <w:r w:rsidRPr="0026102E">
              <w:rPr>
                <w:i/>
                <w:iCs/>
              </w:rPr>
              <w:t>configuredGrantConfig</w:t>
            </w:r>
            <w:proofErr w:type="spellEnd"/>
            <w:r w:rsidRPr="0026102E">
              <w:rPr>
                <w:rFonts w:hint="eastAsia"/>
              </w:rPr>
              <w:t> is not provided or set to</w:t>
            </w:r>
            <w:r w:rsidRPr="0026102E">
              <w:t xml:space="preserve"> </w:t>
            </w:r>
            <w:proofErr w:type="spellStart"/>
            <w:r w:rsidRPr="0026102E">
              <w:rPr>
                <w:i/>
                <w:iCs/>
              </w:rPr>
              <w:t>interSlot</w:t>
            </w:r>
            <w:proofErr w:type="spellEnd"/>
            <w:r w:rsidRPr="0026102E">
              <w:rPr>
                <w:rFonts w:hint="eastAsia"/>
              </w:rPr>
              <w:t>.</w:t>
            </w:r>
          </w:p>
          <w:p w14:paraId="33A0928D" w14:textId="77777777" w:rsidR="00BC762A" w:rsidRPr="0026102E" w:rsidRDefault="00BC762A" w:rsidP="00BC762A">
            <w:pPr>
              <w:pStyle w:val="a"/>
              <w:numPr>
                <w:ilvl w:val="1"/>
                <w:numId w:val="34"/>
              </w:numPr>
              <w:overflowPunct w:val="0"/>
              <w:autoSpaceDE w:val="0"/>
              <w:autoSpaceDN w:val="0"/>
              <w:adjustRightInd w:val="0"/>
              <w:spacing w:after="180"/>
              <w:contextualSpacing/>
              <w:jc w:val="left"/>
              <w:textAlignment w:val="baseline"/>
            </w:pPr>
            <w:r w:rsidRPr="0026102E">
              <w:rPr>
                <w:rFonts w:hint="eastAsia"/>
              </w:rPr>
              <w:t>Note: This follows the conclusion for R1-2003594 in RAN1#101-e</w:t>
            </w:r>
          </w:p>
          <w:p w14:paraId="218FE5A2" w14:textId="77777777" w:rsidR="00BC762A" w:rsidRPr="0026102E" w:rsidRDefault="00BC762A" w:rsidP="00BC762A">
            <w:pPr>
              <w:shd w:val="clear" w:color="auto" w:fill="FFFFFF"/>
              <w:rPr>
                <w:highlight w:val="green"/>
              </w:rPr>
            </w:pPr>
            <w:r w:rsidRPr="0026102E">
              <w:rPr>
                <w:rFonts w:hint="eastAsia"/>
                <w:highlight w:val="green"/>
              </w:rPr>
              <w:t>Agreement</w:t>
            </w:r>
          </w:p>
          <w:p w14:paraId="28692EC7" w14:textId="77777777" w:rsidR="00BC762A" w:rsidRPr="0026102E" w:rsidRDefault="00BC762A" w:rsidP="00BC762A">
            <w:pPr>
              <w:pStyle w:val="a"/>
              <w:numPr>
                <w:ilvl w:val="0"/>
                <w:numId w:val="35"/>
              </w:numPr>
              <w:shd w:val="clear" w:color="auto" w:fill="FFFFFF"/>
              <w:overflowPunct w:val="0"/>
              <w:autoSpaceDE w:val="0"/>
              <w:autoSpaceDN w:val="0"/>
              <w:adjustRightInd w:val="0"/>
              <w:spacing w:after="180"/>
              <w:contextualSpacing/>
              <w:jc w:val="left"/>
              <w:textAlignment w:val="baseline"/>
            </w:pPr>
            <w:r w:rsidRPr="0026102E">
              <w:t>Adopt the following TP to the 1</w:t>
            </w:r>
            <w:r w:rsidRPr="0026102E">
              <w:rPr>
                <w:vertAlign w:val="superscript"/>
              </w:rPr>
              <w:t>st</w:t>
            </w:r>
            <w:r w:rsidRPr="0026102E">
              <w:t xml:space="preserve"> sentence of Clause 6.3.1 in TS38.214.</w:t>
            </w:r>
          </w:p>
          <w:p w14:paraId="66344CBD" w14:textId="77777777" w:rsidR="00BC762A" w:rsidRPr="0026102E" w:rsidRDefault="00BC762A" w:rsidP="00BC762A">
            <w:pPr>
              <w:rPr>
                <w:color w:val="FF0000"/>
                <w:sz w:val="22"/>
                <w:szCs w:val="22"/>
                <w:lang w:val="en-US" w:eastAsia="zh-CN"/>
              </w:rPr>
            </w:pPr>
            <w:r w:rsidRPr="0026102E">
              <w:rPr>
                <w:color w:val="FF0000"/>
                <w:lang w:val="en-US" w:eastAsia="zh-CN"/>
              </w:rPr>
              <w:t>============================= start of TP==========================================</w:t>
            </w:r>
          </w:p>
          <w:p w14:paraId="7F70D8F1" w14:textId="77777777" w:rsidR="00BC762A" w:rsidRPr="0026102E" w:rsidRDefault="00BC762A" w:rsidP="00BC762A">
            <w:pPr>
              <w:shd w:val="clear" w:color="auto" w:fill="FFFFFF"/>
              <w:jc w:val="center"/>
              <w:rPr>
                <w:rFonts w:ascii="Arial" w:hAnsi="Arial" w:cs="Arial"/>
                <w:color w:val="FF0000"/>
                <w:sz w:val="16"/>
                <w:szCs w:val="16"/>
              </w:rPr>
            </w:pPr>
            <w:r w:rsidRPr="0026102E">
              <w:rPr>
                <w:rFonts w:ascii="Arial" w:eastAsia="宋体" w:hAnsi="Arial" w:cs="Arial"/>
                <w:color w:val="FF0000"/>
                <w:sz w:val="16"/>
                <w:szCs w:val="16"/>
                <w:lang w:val="en-US" w:eastAsia="zh-CN"/>
              </w:rPr>
              <w:t>&lt;omitted text&gt;</w:t>
            </w:r>
          </w:p>
          <w:p w14:paraId="273F9BD3" w14:textId="77777777" w:rsidR="00BC762A" w:rsidRPr="0026102E" w:rsidRDefault="00BC762A" w:rsidP="00BC762A">
            <w:pPr>
              <w:shd w:val="clear" w:color="auto" w:fill="FFFFFF"/>
              <w:rPr>
                <w:rFonts w:ascii="Arial" w:hAnsi="Arial" w:cs="Arial"/>
                <w:bCs/>
                <w:color w:val="000000"/>
                <w:sz w:val="16"/>
                <w:szCs w:val="16"/>
                <w:lang w:val="sv-SE"/>
              </w:rPr>
            </w:pPr>
            <w:r w:rsidRPr="0026102E">
              <w:rPr>
                <w:rFonts w:ascii="Arial" w:hAnsi="Arial" w:cs="Arial"/>
                <w:bCs/>
                <w:color w:val="000000"/>
                <w:sz w:val="16"/>
                <w:szCs w:val="16"/>
                <w:lang w:val="sv-SE"/>
              </w:rPr>
              <w:t>6.3.1</w:t>
            </w:r>
            <w:r w:rsidRPr="0026102E">
              <w:rPr>
                <w:rFonts w:ascii="Arial" w:hAnsi="Arial" w:cs="Arial"/>
                <w:bCs/>
                <w:color w:val="000000"/>
                <w:sz w:val="16"/>
                <w:szCs w:val="16"/>
                <w:lang w:val="sv-SE"/>
              </w:rPr>
              <w:tab/>
              <w:t>Frequency hopping for PUSCH repetition Type A and for TB processing over multiple slots</w:t>
            </w:r>
          </w:p>
          <w:p w14:paraId="4E49B44F" w14:textId="77777777" w:rsidR="00BC762A" w:rsidRPr="0026102E" w:rsidRDefault="00BC762A" w:rsidP="00BC762A">
            <w:pPr>
              <w:shd w:val="clear" w:color="auto" w:fill="FFFFFF"/>
              <w:jc w:val="both"/>
              <w:rPr>
                <w:rFonts w:ascii="Arial" w:hAnsi="Arial" w:cs="Arial"/>
                <w:color w:val="000000"/>
                <w:sz w:val="16"/>
                <w:szCs w:val="16"/>
              </w:rPr>
            </w:pPr>
            <w:r w:rsidRPr="0026102E">
              <w:rPr>
                <w:rFonts w:ascii="Arial" w:hAnsi="Arial" w:cs="Arial"/>
                <w:color w:val="000000"/>
                <w:sz w:val="16"/>
                <w:szCs w:val="16"/>
              </w:rPr>
              <w:t>For PUSCH repetition Type A </w:t>
            </w:r>
            <w:r w:rsidRPr="0026102E">
              <w:rPr>
                <w:rFonts w:ascii="Arial" w:hAnsi="Arial" w:cs="Arial"/>
                <w:color w:val="FF0000"/>
                <w:sz w:val="16"/>
                <w:szCs w:val="16"/>
                <w:u w:val="single"/>
              </w:rPr>
              <w:t>other than the PUSCH</w:t>
            </w:r>
            <w:r w:rsidRPr="0026102E">
              <w:rPr>
                <w:rFonts w:ascii="Arial" w:hAnsi="Arial" w:cs="Arial"/>
                <w:color w:val="000000"/>
                <w:sz w:val="16"/>
                <w:szCs w:val="16"/>
              </w:rPr>
              <w:t> scheduled by </w:t>
            </w:r>
            <w:r w:rsidRPr="0026102E">
              <w:rPr>
                <w:rFonts w:ascii="Arial" w:hAnsi="Arial" w:cs="Arial"/>
                <w:color w:val="FF0000"/>
                <w:sz w:val="16"/>
                <w:szCs w:val="16"/>
                <w:u w:val="single"/>
              </w:rPr>
              <w:t xml:space="preserve">RAR UL grant or </w:t>
            </w:r>
            <w:proofErr w:type="spellStart"/>
            <w:r w:rsidRPr="0026102E">
              <w:rPr>
                <w:rFonts w:ascii="Arial" w:hAnsi="Arial" w:cs="Arial"/>
                <w:color w:val="FF0000"/>
                <w:sz w:val="16"/>
                <w:szCs w:val="16"/>
                <w:u w:val="single"/>
              </w:rPr>
              <w:t>fallbackRAR</w:t>
            </w:r>
            <w:proofErr w:type="spellEnd"/>
            <w:r w:rsidRPr="0026102E">
              <w:rPr>
                <w:rFonts w:ascii="Arial" w:hAnsi="Arial" w:cs="Arial"/>
                <w:color w:val="FF0000"/>
                <w:sz w:val="16"/>
                <w:szCs w:val="16"/>
                <w:u w:val="single"/>
              </w:rPr>
              <w:t xml:space="preserve"> UL grant or by</w:t>
            </w:r>
            <w:r w:rsidRPr="0026102E">
              <w:rPr>
                <w:rFonts w:ascii="Arial" w:hAnsi="Arial" w:cs="Arial"/>
                <w:color w:val="00B0F0"/>
                <w:sz w:val="16"/>
                <w:szCs w:val="16"/>
                <w:u w:val="single"/>
              </w:rPr>
              <w:t> </w:t>
            </w:r>
            <w:r w:rsidRPr="0026102E">
              <w:rPr>
                <w:rFonts w:ascii="Arial" w:hAnsi="Arial" w:cs="Arial"/>
                <w:color w:val="000000"/>
                <w:sz w:val="16"/>
                <w:szCs w:val="16"/>
              </w:rPr>
              <w:t>DCI format </w:t>
            </w:r>
            <w:r w:rsidRPr="0026102E">
              <w:rPr>
                <w:rFonts w:ascii="Arial" w:hAnsi="Arial" w:cs="Arial"/>
                <w:strike/>
                <w:color w:val="FF0000"/>
                <w:sz w:val="16"/>
                <w:szCs w:val="16"/>
              </w:rPr>
              <w:t>0_1 or 0_2</w:t>
            </w:r>
            <w:r w:rsidRPr="0026102E">
              <w:rPr>
                <w:rFonts w:ascii="Arial" w:hAnsi="Arial" w:cs="Arial"/>
                <w:color w:val="FF0000"/>
                <w:sz w:val="16"/>
                <w:szCs w:val="16"/>
              </w:rPr>
              <w:t> </w:t>
            </w:r>
            <w:r w:rsidRPr="0026102E">
              <w:rPr>
                <w:rFonts w:ascii="Arial" w:hAnsi="Arial" w:cs="Arial"/>
                <w:color w:val="FF0000"/>
                <w:sz w:val="16"/>
                <w:szCs w:val="16"/>
                <w:u w:val="single"/>
              </w:rPr>
              <w:t>0_0 with CRC scrambled by TC-RNTI</w:t>
            </w:r>
            <w:r w:rsidRPr="0026102E">
              <w:rPr>
                <w:rFonts w:ascii="Arial" w:hAnsi="Arial" w:cs="Arial"/>
                <w:color w:val="00B0F0"/>
                <w:sz w:val="16"/>
                <w:szCs w:val="16"/>
                <w:u w:val="single"/>
              </w:rPr>
              <w:t> </w:t>
            </w:r>
            <w:r w:rsidRPr="0026102E">
              <w:rPr>
                <w:rFonts w:ascii="Arial" w:hAnsi="Arial" w:cs="Arial"/>
                <w:color w:val="000000"/>
                <w:sz w:val="16"/>
                <w:szCs w:val="16"/>
              </w:rPr>
              <w:t>and for TB processing over multiple slots (as determined according to procedures defined in Clause </w:t>
            </w:r>
            <w:hyperlink r:id="rId8" w:history="1">
              <w:r w:rsidRPr="0026102E">
                <w:rPr>
                  <w:rStyle w:val="af4"/>
                  <w:rFonts w:ascii="Arial" w:hAnsi="Arial" w:cs="Arial"/>
                  <w:sz w:val="16"/>
                  <w:szCs w:val="16"/>
                </w:rPr>
                <w:t>6.1.2.1</w:t>
              </w:r>
            </w:hyperlink>
            <w:r w:rsidRPr="0026102E">
              <w:rPr>
                <w:rFonts w:ascii="Arial" w:hAnsi="Arial" w:cs="Arial"/>
                <w:color w:val="000000"/>
                <w:sz w:val="16"/>
                <w:szCs w:val="16"/>
              </w:rPr>
              <w:t> for scheduled PUSCH, or Clause </w:t>
            </w:r>
            <w:hyperlink r:id="rId9" w:history="1">
              <w:r w:rsidRPr="0026102E">
                <w:rPr>
                  <w:rStyle w:val="af4"/>
                  <w:rFonts w:ascii="Arial" w:hAnsi="Arial" w:cs="Arial"/>
                  <w:sz w:val="16"/>
                  <w:szCs w:val="16"/>
                </w:rPr>
                <w:t>6.1.2.3</w:t>
              </w:r>
            </w:hyperlink>
            <w:r w:rsidRPr="0026102E">
              <w:rPr>
                <w:rFonts w:ascii="Arial" w:hAnsi="Arial" w:cs="Arial"/>
                <w:color w:val="000000"/>
                <w:sz w:val="16"/>
                <w:szCs w:val="16"/>
              </w:rPr>
              <w:t xml:space="preserve"> for configured PUSCH), a UE is configured for frequency hopping by the higher layer parameter  </w:t>
            </w:r>
            <w:r w:rsidRPr="0026102E">
              <w:rPr>
                <w:rFonts w:ascii="Arial" w:hAnsi="Arial" w:cs="Arial"/>
                <w:i/>
                <w:iCs/>
                <w:color w:val="000000"/>
                <w:sz w:val="16"/>
                <w:szCs w:val="16"/>
              </w:rPr>
              <w:t>frequencyHoppingDCI-0-2</w:t>
            </w:r>
            <w:r w:rsidRPr="0026102E">
              <w:rPr>
                <w:rFonts w:ascii="Arial" w:hAnsi="Arial" w:cs="Arial"/>
                <w:color w:val="000000"/>
                <w:sz w:val="16"/>
                <w:szCs w:val="16"/>
              </w:rPr>
              <w:t> in </w:t>
            </w:r>
            <w:proofErr w:type="spellStart"/>
            <w:r w:rsidRPr="0026102E">
              <w:rPr>
                <w:rFonts w:ascii="Arial" w:hAnsi="Arial" w:cs="Arial"/>
                <w:i/>
                <w:iCs/>
                <w:color w:val="000000"/>
                <w:sz w:val="16"/>
                <w:szCs w:val="16"/>
              </w:rPr>
              <w:t>pusch</w:t>
            </w:r>
            <w:proofErr w:type="spellEnd"/>
            <w:r w:rsidRPr="0026102E">
              <w:rPr>
                <w:rFonts w:ascii="Arial" w:hAnsi="Arial" w:cs="Arial"/>
                <w:i/>
                <w:iCs/>
                <w:color w:val="000000"/>
                <w:sz w:val="16"/>
                <w:szCs w:val="16"/>
              </w:rPr>
              <w:t>-Config</w:t>
            </w:r>
            <w:r w:rsidRPr="0026102E">
              <w:rPr>
                <w:rFonts w:ascii="Arial" w:hAnsi="Arial" w:cs="Arial"/>
                <w:color w:val="000000"/>
                <w:sz w:val="16"/>
                <w:szCs w:val="16"/>
              </w:rPr>
              <w:t> for PUSCH transmission scheduled by DCI format 0_2, and by</w:t>
            </w:r>
            <w:r w:rsidRPr="0026102E">
              <w:rPr>
                <w:rFonts w:ascii="Arial" w:hAnsi="Arial" w:cs="Arial"/>
                <w:i/>
                <w:iCs/>
                <w:color w:val="000000"/>
                <w:sz w:val="16"/>
                <w:szCs w:val="16"/>
              </w:rPr>
              <w:t> </w:t>
            </w:r>
            <w:proofErr w:type="spellStart"/>
            <w:r w:rsidRPr="0026102E">
              <w:rPr>
                <w:rFonts w:ascii="Arial" w:hAnsi="Arial" w:cs="Arial"/>
                <w:i/>
                <w:iCs/>
                <w:color w:val="000000"/>
                <w:sz w:val="16"/>
                <w:szCs w:val="16"/>
              </w:rPr>
              <w:t>frequencyHopping</w:t>
            </w:r>
            <w:proofErr w:type="spellEnd"/>
            <w:r w:rsidRPr="0026102E">
              <w:rPr>
                <w:rFonts w:ascii="Arial" w:hAnsi="Arial" w:cs="Arial"/>
                <w:color w:val="000000"/>
                <w:sz w:val="16"/>
                <w:szCs w:val="16"/>
              </w:rPr>
              <w:t> provided in </w:t>
            </w:r>
            <w:proofErr w:type="spellStart"/>
            <w:r w:rsidRPr="0026102E">
              <w:rPr>
                <w:rFonts w:ascii="Arial" w:hAnsi="Arial" w:cs="Arial"/>
                <w:i/>
                <w:iCs/>
                <w:color w:val="000000"/>
                <w:sz w:val="16"/>
                <w:szCs w:val="16"/>
              </w:rPr>
              <w:t>pusch</w:t>
            </w:r>
            <w:proofErr w:type="spellEnd"/>
            <w:r w:rsidRPr="0026102E">
              <w:rPr>
                <w:rFonts w:ascii="Arial" w:hAnsi="Arial" w:cs="Arial"/>
                <w:i/>
                <w:iCs/>
                <w:color w:val="000000"/>
                <w:sz w:val="16"/>
                <w:szCs w:val="16"/>
              </w:rPr>
              <w:t>-Config</w:t>
            </w:r>
            <w:r w:rsidRPr="0026102E">
              <w:rPr>
                <w:rFonts w:ascii="Arial" w:hAnsi="Arial" w:cs="Arial"/>
                <w:color w:val="000000"/>
                <w:sz w:val="16"/>
                <w:szCs w:val="16"/>
              </w:rPr>
              <w:t> for PUSCH transmission scheduled by a DCI format other than 0_2</w:t>
            </w:r>
            <w:r w:rsidRPr="0026102E">
              <w:rPr>
                <w:rFonts w:ascii="Arial" w:hAnsi="Arial" w:cs="Arial"/>
                <w:i/>
                <w:iCs/>
                <w:color w:val="000000"/>
                <w:sz w:val="16"/>
                <w:szCs w:val="16"/>
              </w:rPr>
              <w:t>, </w:t>
            </w:r>
            <w:r w:rsidRPr="0026102E">
              <w:rPr>
                <w:rFonts w:ascii="Arial" w:hAnsi="Arial" w:cs="Arial"/>
                <w:color w:val="000000"/>
                <w:sz w:val="16"/>
                <w:szCs w:val="16"/>
              </w:rPr>
              <w:t>and by </w:t>
            </w:r>
            <w:proofErr w:type="spellStart"/>
            <w:r w:rsidRPr="0026102E">
              <w:rPr>
                <w:rFonts w:ascii="Arial" w:hAnsi="Arial" w:cs="Arial"/>
                <w:i/>
                <w:iCs/>
                <w:color w:val="000000"/>
                <w:sz w:val="16"/>
                <w:szCs w:val="16"/>
              </w:rPr>
              <w:t>frequencyHopping</w:t>
            </w:r>
            <w:proofErr w:type="spellEnd"/>
            <w:r w:rsidRPr="0026102E">
              <w:rPr>
                <w:rFonts w:ascii="Arial" w:hAnsi="Arial" w:cs="Arial"/>
                <w:color w:val="000000"/>
                <w:sz w:val="16"/>
                <w:szCs w:val="16"/>
              </w:rPr>
              <w:t> provided in </w:t>
            </w:r>
            <w:proofErr w:type="spellStart"/>
            <w:r w:rsidRPr="0026102E">
              <w:rPr>
                <w:rFonts w:ascii="Arial" w:hAnsi="Arial" w:cs="Arial"/>
                <w:i/>
                <w:iCs/>
                <w:color w:val="000000"/>
                <w:sz w:val="16"/>
                <w:szCs w:val="16"/>
              </w:rPr>
              <w:t>configuredGrantConfig</w:t>
            </w:r>
            <w:proofErr w:type="spellEnd"/>
            <w:r w:rsidRPr="0026102E">
              <w:rPr>
                <w:rFonts w:ascii="Arial" w:hAnsi="Arial" w:cs="Arial"/>
                <w:color w:val="000000"/>
                <w:sz w:val="16"/>
                <w:szCs w:val="16"/>
              </w:rPr>
              <w:t> for configured PUSCH </w:t>
            </w:r>
          </w:p>
          <w:p w14:paraId="7C971F8D" w14:textId="77777777" w:rsidR="00BC762A" w:rsidRPr="0026102E" w:rsidRDefault="00BC762A" w:rsidP="00BC762A">
            <w:pPr>
              <w:shd w:val="clear" w:color="auto" w:fill="FFFFFF"/>
              <w:jc w:val="center"/>
              <w:rPr>
                <w:rFonts w:ascii="Arial" w:eastAsia="宋体" w:hAnsi="Arial" w:cs="Arial"/>
                <w:color w:val="FF0000"/>
                <w:sz w:val="16"/>
                <w:szCs w:val="16"/>
                <w:lang w:val="en-US" w:eastAsia="zh-CN"/>
              </w:rPr>
            </w:pPr>
            <w:r w:rsidRPr="0026102E">
              <w:rPr>
                <w:rFonts w:ascii="Arial" w:eastAsia="宋体" w:hAnsi="Arial" w:cs="Arial"/>
                <w:color w:val="FF0000"/>
                <w:sz w:val="16"/>
                <w:szCs w:val="16"/>
                <w:lang w:val="en-US" w:eastAsia="zh-CN"/>
              </w:rPr>
              <w:t>&lt;omitted text&gt;</w:t>
            </w:r>
          </w:p>
          <w:p w14:paraId="4CA250CB" w14:textId="77777777" w:rsidR="00BC762A" w:rsidRPr="0026102E" w:rsidRDefault="00BC762A" w:rsidP="00BC762A">
            <w:pPr>
              <w:rPr>
                <w:color w:val="FF0000"/>
                <w:sz w:val="22"/>
                <w:szCs w:val="22"/>
                <w:lang w:val="en-US" w:eastAsia="zh-CN"/>
              </w:rPr>
            </w:pPr>
            <w:r w:rsidRPr="0026102E">
              <w:rPr>
                <w:color w:val="FF0000"/>
                <w:lang w:val="en-US" w:eastAsia="zh-CN"/>
              </w:rPr>
              <w:t>============================== end of TP==========================================</w:t>
            </w:r>
          </w:p>
          <w:p w14:paraId="0A025D3B" w14:textId="77777777" w:rsidR="00BC762A" w:rsidRPr="0026102E" w:rsidRDefault="00BC762A" w:rsidP="00BC762A"/>
          <w:p w14:paraId="17BF5FFA" w14:textId="77777777" w:rsidR="00BC762A" w:rsidRPr="0026102E" w:rsidRDefault="00BC762A" w:rsidP="00BC762A">
            <w:pPr>
              <w:rPr>
                <w:rFonts w:eastAsia="宋体" w:cs="Times"/>
                <w:color w:val="000000"/>
                <w:u w:val="single"/>
                <w:lang w:eastAsia="zh-CN"/>
              </w:rPr>
            </w:pPr>
            <w:r w:rsidRPr="0026102E">
              <w:rPr>
                <w:rFonts w:eastAsia="宋体" w:cs="Times" w:hint="eastAsia"/>
                <w:color w:val="000000"/>
                <w:u w:val="single"/>
                <w:lang w:eastAsia="zh-CN"/>
              </w:rPr>
              <w:t>Conclusion</w:t>
            </w:r>
          </w:p>
          <w:p w14:paraId="23D1AE7F" w14:textId="77777777" w:rsidR="00BC762A" w:rsidRPr="0026102E" w:rsidRDefault="00BC762A" w:rsidP="00BC762A">
            <w:pPr>
              <w:rPr>
                <w:rFonts w:eastAsia="宋体" w:cs="Times"/>
                <w:color w:val="000000"/>
                <w:lang w:eastAsia="zh-CN"/>
              </w:rPr>
            </w:pPr>
            <w:r w:rsidRPr="0026102E">
              <w:rPr>
                <w:rFonts w:eastAsia="宋体" w:cs="Times"/>
                <w:color w:val="000000"/>
                <w:lang w:eastAsia="zh-CN"/>
              </w:rPr>
              <w:t xml:space="preserve">There is no consensus to introduce the solutions intended for mitigation of DL throughput degradation due to Rel-17 </w:t>
            </w:r>
            <w:proofErr w:type="spellStart"/>
            <w:r w:rsidRPr="0026102E">
              <w:rPr>
                <w:rFonts w:eastAsia="宋体" w:cs="Times"/>
                <w:color w:val="000000"/>
                <w:lang w:eastAsia="zh-CN"/>
              </w:rPr>
              <w:t>CovEnh</w:t>
            </w:r>
            <w:proofErr w:type="spellEnd"/>
            <w:r w:rsidRPr="0026102E">
              <w:rPr>
                <w:rFonts w:eastAsia="宋体" w:cs="Times"/>
                <w:color w:val="000000"/>
                <w:lang w:eastAsia="zh-CN"/>
              </w:rPr>
              <w:t xml:space="preserve"> features.</w:t>
            </w:r>
          </w:p>
          <w:p w14:paraId="70CBA821" w14:textId="3E200C36" w:rsidR="00DB55C5" w:rsidRPr="0026102E" w:rsidRDefault="00DB55C5" w:rsidP="00BC762A">
            <w:pPr>
              <w:shd w:val="clear" w:color="auto" w:fill="FFFFFF"/>
              <w:tabs>
                <w:tab w:val="left" w:pos="720"/>
              </w:tabs>
              <w:spacing w:line="233" w:lineRule="atLeast"/>
              <w:rPr>
                <w:rFonts w:eastAsia="宋体"/>
                <w:color w:val="000000"/>
                <w:lang w:eastAsia="zh-CN"/>
              </w:rPr>
            </w:pPr>
          </w:p>
          <w:p w14:paraId="5168ACEA" w14:textId="77777777" w:rsidR="00BC762A" w:rsidRPr="0026102E" w:rsidRDefault="00BC762A" w:rsidP="00BC762A">
            <w:pPr>
              <w:rPr>
                <w:highlight w:val="green"/>
              </w:rPr>
            </w:pPr>
            <w:r w:rsidRPr="0026102E">
              <w:rPr>
                <w:highlight w:val="green"/>
              </w:rPr>
              <w:t>Agreement</w:t>
            </w:r>
          </w:p>
          <w:p w14:paraId="37BE74DC" w14:textId="77777777" w:rsidR="00BC762A" w:rsidRPr="0026102E" w:rsidRDefault="00BC762A" w:rsidP="00BC762A">
            <w:pPr>
              <w:pStyle w:val="a"/>
              <w:numPr>
                <w:ilvl w:val="0"/>
                <w:numId w:val="36"/>
              </w:numPr>
              <w:overflowPunct w:val="0"/>
              <w:autoSpaceDE w:val="0"/>
              <w:autoSpaceDN w:val="0"/>
              <w:adjustRightInd w:val="0"/>
              <w:spacing w:after="180"/>
              <w:contextualSpacing/>
              <w:jc w:val="left"/>
              <w:textAlignment w:val="baseline"/>
            </w:pPr>
            <w:r w:rsidRPr="0026102E">
              <w:t xml:space="preserve">Adopt the text proposal of FL’s proposal 1 in </w:t>
            </w:r>
            <w:hyperlink r:id="rId10" w:history="1">
              <w:r w:rsidRPr="0026102E">
                <w:rPr>
                  <w:rStyle w:val="af4"/>
                </w:rPr>
                <w:t>R1-2205366</w:t>
              </w:r>
            </w:hyperlink>
            <w:r w:rsidRPr="0026102E">
              <w:t xml:space="preserve"> for TS 38.214, Clause 6.1.2.1 (changes are highlighted in </w:t>
            </w:r>
            <w:r w:rsidRPr="0026102E">
              <w:rPr>
                <w:color w:val="FF0000"/>
              </w:rPr>
              <w:t>red</w:t>
            </w:r>
            <w:r w:rsidRPr="0026102E">
              <w:t>)</w:t>
            </w:r>
          </w:p>
          <w:p w14:paraId="2095EC52" w14:textId="77777777" w:rsidR="00BC762A" w:rsidRPr="0026102E" w:rsidRDefault="00BC762A" w:rsidP="00BC762A">
            <w:pPr>
              <w:rPr>
                <w:highlight w:val="green"/>
              </w:rPr>
            </w:pPr>
            <w:r w:rsidRPr="0026102E">
              <w:rPr>
                <w:highlight w:val="green"/>
              </w:rPr>
              <w:t>Agreement</w:t>
            </w:r>
          </w:p>
          <w:p w14:paraId="3297DBCF" w14:textId="77777777" w:rsidR="00BC762A" w:rsidRPr="0026102E" w:rsidRDefault="00BC762A" w:rsidP="00BC762A">
            <w:pPr>
              <w:pStyle w:val="a"/>
              <w:numPr>
                <w:ilvl w:val="0"/>
                <w:numId w:val="36"/>
              </w:numPr>
              <w:overflowPunct w:val="0"/>
              <w:autoSpaceDE w:val="0"/>
              <w:autoSpaceDN w:val="0"/>
              <w:adjustRightInd w:val="0"/>
              <w:spacing w:after="180"/>
              <w:contextualSpacing/>
              <w:jc w:val="left"/>
              <w:textAlignment w:val="baseline"/>
            </w:pPr>
            <w:r w:rsidRPr="0026102E">
              <w:t xml:space="preserve">Adopt the text proposal of FL’s proposal 2 in </w:t>
            </w:r>
            <w:hyperlink r:id="rId11" w:history="1">
              <w:r w:rsidRPr="0026102E">
                <w:rPr>
                  <w:rStyle w:val="af4"/>
                </w:rPr>
                <w:t>R1-2205366</w:t>
              </w:r>
            </w:hyperlink>
            <w:r w:rsidRPr="0026102E">
              <w:t xml:space="preserve"> for TS 38.214, Clause 6.1.2.3.3 (changes are highlighted in </w:t>
            </w:r>
            <w:r w:rsidRPr="0026102E">
              <w:rPr>
                <w:color w:val="FF0000"/>
              </w:rPr>
              <w:t>red</w:t>
            </w:r>
            <w:r w:rsidRPr="0026102E">
              <w:t>)</w:t>
            </w:r>
          </w:p>
          <w:p w14:paraId="06D85BC2" w14:textId="77777777" w:rsidR="00BC762A" w:rsidRPr="0026102E" w:rsidRDefault="00BC762A" w:rsidP="00BC762A">
            <w:r w:rsidRPr="0026102E">
              <w:t>Agreement (modified as below on May 20</w:t>
            </w:r>
            <w:r w:rsidRPr="0026102E">
              <w:rPr>
                <w:vertAlign w:val="superscript"/>
              </w:rPr>
              <w:t>th</w:t>
            </w:r>
            <w:r w:rsidRPr="0026102E">
              <w:t>)</w:t>
            </w:r>
          </w:p>
          <w:p w14:paraId="3544E6DC" w14:textId="77777777" w:rsidR="00BC762A" w:rsidRPr="0026102E" w:rsidRDefault="00BC762A" w:rsidP="00BC762A">
            <w:pPr>
              <w:pStyle w:val="a"/>
              <w:numPr>
                <w:ilvl w:val="0"/>
                <w:numId w:val="36"/>
              </w:numPr>
              <w:overflowPunct w:val="0"/>
              <w:autoSpaceDE w:val="0"/>
              <w:autoSpaceDN w:val="0"/>
              <w:adjustRightInd w:val="0"/>
              <w:spacing w:after="180"/>
              <w:contextualSpacing/>
              <w:jc w:val="left"/>
              <w:textAlignment w:val="baseline"/>
            </w:pPr>
            <w:r w:rsidRPr="0026102E">
              <w:lastRenderedPageBreak/>
              <w:t xml:space="preserve">SP/A-CSI multiplexing on a slot of </w:t>
            </w:r>
            <w:proofErr w:type="spellStart"/>
            <w:r w:rsidRPr="0026102E">
              <w:t>TBoMS</w:t>
            </w:r>
            <w:proofErr w:type="spellEnd"/>
            <w:r w:rsidRPr="0026102E">
              <w:t xml:space="preserve"> with UL-SCH is supported.</w:t>
            </w:r>
          </w:p>
          <w:p w14:paraId="2F596768" w14:textId="77777777" w:rsidR="00BC762A" w:rsidRPr="0026102E" w:rsidRDefault="00BC762A" w:rsidP="00BC762A">
            <w:pPr>
              <w:pStyle w:val="a"/>
              <w:numPr>
                <w:ilvl w:val="1"/>
                <w:numId w:val="36"/>
              </w:numPr>
              <w:overflowPunct w:val="0"/>
              <w:autoSpaceDE w:val="0"/>
              <w:autoSpaceDN w:val="0"/>
              <w:adjustRightInd w:val="0"/>
              <w:spacing w:after="180"/>
              <w:contextualSpacing/>
              <w:jc w:val="left"/>
              <w:textAlignment w:val="baseline"/>
            </w:pPr>
            <w:r w:rsidRPr="0026102E">
              <w:t xml:space="preserve">FFS: which slot of the single </w:t>
            </w:r>
            <w:proofErr w:type="spellStart"/>
            <w:r w:rsidRPr="0026102E">
              <w:t>TBoMS</w:t>
            </w:r>
            <w:proofErr w:type="spellEnd"/>
            <w:r w:rsidRPr="0026102E">
              <w:t xml:space="preserve"> (and which repetition, in case of </w:t>
            </w:r>
            <w:proofErr w:type="spellStart"/>
            <w:r w:rsidRPr="0026102E">
              <w:t>TBoMS</w:t>
            </w:r>
            <w:proofErr w:type="spellEnd"/>
            <w:r w:rsidRPr="0026102E">
              <w:t xml:space="preserve"> repetition) is selected for SP/A-CSI multiplexing.</w:t>
            </w:r>
          </w:p>
          <w:p w14:paraId="13E0C053" w14:textId="77777777" w:rsidR="00BC762A" w:rsidRPr="0026102E" w:rsidRDefault="00BC762A" w:rsidP="00BC762A">
            <w:pPr>
              <w:pStyle w:val="a"/>
              <w:numPr>
                <w:ilvl w:val="0"/>
                <w:numId w:val="36"/>
              </w:numPr>
              <w:overflowPunct w:val="0"/>
              <w:autoSpaceDE w:val="0"/>
              <w:autoSpaceDN w:val="0"/>
              <w:adjustRightInd w:val="0"/>
              <w:spacing w:after="180"/>
              <w:contextualSpacing/>
              <w:jc w:val="left"/>
              <w:textAlignment w:val="baseline"/>
            </w:pPr>
            <w:r w:rsidRPr="0026102E">
              <w:t xml:space="preserve">SP/A-CSI multiplexing on </w:t>
            </w:r>
            <w:proofErr w:type="spellStart"/>
            <w:r w:rsidRPr="0026102E">
              <w:t>TBoMS</w:t>
            </w:r>
            <w:proofErr w:type="spellEnd"/>
            <w:r w:rsidRPr="0026102E">
              <w:t xml:space="preserve"> without UL-SCH is not supported.</w:t>
            </w:r>
          </w:p>
          <w:p w14:paraId="47B57910" w14:textId="77777777" w:rsidR="00BC762A" w:rsidRPr="0026102E" w:rsidRDefault="00BC762A" w:rsidP="00BC762A">
            <w:pPr>
              <w:shd w:val="clear" w:color="auto" w:fill="FFFFFF"/>
              <w:spacing w:line="212" w:lineRule="atLeast"/>
              <w:rPr>
                <w:highlight w:val="green"/>
              </w:rPr>
            </w:pPr>
            <w:r w:rsidRPr="0026102E">
              <w:rPr>
                <w:highlight w:val="green"/>
              </w:rPr>
              <w:t>Agreement</w:t>
            </w:r>
          </w:p>
          <w:p w14:paraId="17F241EB" w14:textId="77777777" w:rsidR="00BC762A" w:rsidRPr="0026102E" w:rsidRDefault="00BC762A" w:rsidP="00BC762A">
            <w:pPr>
              <w:shd w:val="clear" w:color="auto" w:fill="FFFFFF"/>
              <w:spacing w:line="212" w:lineRule="atLeast"/>
            </w:pPr>
            <w:r w:rsidRPr="0026102E">
              <w:rPr>
                <w:rFonts w:hint="eastAsia"/>
              </w:rPr>
              <w:t>Note</w:t>
            </w:r>
            <w:r w:rsidRPr="0026102E">
              <w:rPr>
                <w:rFonts w:ascii="等线" w:eastAsia="等线" w:hAnsi="等线" w:hint="eastAsia"/>
                <w:lang w:eastAsia="zh-CN"/>
              </w:rPr>
              <w:t>:</w:t>
            </w:r>
            <w:r w:rsidRPr="0026102E">
              <w:rPr>
                <w:rFonts w:ascii="等线" w:eastAsia="等线" w:hAnsi="等线"/>
                <w:lang w:eastAsia="zh-CN"/>
              </w:rPr>
              <w:t xml:space="preserve"> </w:t>
            </w:r>
            <w:r w:rsidRPr="0026102E">
              <w:t xml:space="preserve">To editors, above agreement on SP/A-CSI multiplexing on a slot of </w:t>
            </w:r>
            <w:proofErr w:type="spellStart"/>
            <w:r w:rsidRPr="0026102E">
              <w:t>TBoMS</w:t>
            </w:r>
            <w:proofErr w:type="spellEnd"/>
            <w:r w:rsidRPr="0026102E">
              <w:t xml:space="preserve"> with UL-SCH is modified as follows.</w:t>
            </w:r>
          </w:p>
          <w:p w14:paraId="43D78573" w14:textId="77777777" w:rsidR="00BC762A" w:rsidRPr="0026102E" w:rsidRDefault="00BC762A" w:rsidP="00BC762A">
            <w:pPr>
              <w:numPr>
                <w:ilvl w:val="0"/>
                <w:numId w:val="37"/>
              </w:numPr>
              <w:shd w:val="clear" w:color="auto" w:fill="FFFFFF"/>
              <w:spacing w:line="212" w:lineRule="atLeast"/>
            </w:pPr>
            <w:r w:rsidRPr="0026102E">
              <w:rPr>
                <w:strike/>
                <w:color w:val="FF0000"/>
              </w:rPr>
              <w:t>SP/</w:t>
            </w:r>
            <w:r w:rsidRPr="0026102E">
              <w:t xml:space="preserve">A-CSI multiplexing on a slot of </w:t>
            </w:r>
            <w:proofErr w:type="spellStart"/>
            <w:r w:rsidRPr="0026102E">
              <w:t>TBoMS</w:t>
            </w:r>
            <w:proofErr w:type="spellEnd"/>
            <w:r w:rsidRPr="0026102E">
              <w:t xml:space="preserve"> with UL-SCH is supported.</w:t>
            </w:r>
          </w:p>
          <w:p w14:paraId="3E2765A5" w14:textId="77777777" w:rsidR="00BC762A" w:rsidRPr="0026102E" w:rsidRDefault="00BC762A" w:rsidP="00BC762A">
            <w:pPr>
              <w:numPr>
                <w:ilvl w:val="1"/>
                <w:numId w:val="37"/>
              </w:numPr>
              <w:shd w:val="clear" w:color="auto" w:fill="FFFFFF"/>
              <w:spacing w:line="212" w:lineRule="atLeast"/>
            </w:pPr>
            <w:r w:rsidRPr="0026102E">
              <w:t xml:space="preserve">FFS: which slot of the single </w:t>
            </w:r>
            <w:proofErr w:type="spellStart"/>
            <w:r w:rsidRPr="0026102E">
              <w:t>TBoMS</w:t>
            </w:r>
            <w:proofErr w:type="spellEnd"/>
            <w:r w:rsidRPr="0026102E">
              <w:t xml:space="preserve"> (and which repetition, in case of </w:t>
            </w:r>
            <w:proofErr w:type="spellStart"/>
            <w:r w:rsidRPr="0026102E">
              <w:t>TBoMS</w:t>
            </w:r>
            <w:proofErr w:type="spellEnd"/>
            <w:r w:rsidRPr="0026102E">
              <w:t xml:space="preserve"> repetition) is selected for </w:t>
            </w:r>
            <w:r w:rsidRPr="0026102E">
              <w:rPr>
                <w:strike/>
                <w:color w:val="FF0000"/>
              </w:rPr>
              <w:t>SP/</w:t>
            </w:r>
            <w:r w:rsidRPr="0026102E">
              <w:t>A-CSI multiplexing.</w:t>
            </w:r>
          </w:p>
          <w:p w14:paraId="08732EC1" w14:textId="77777777" w:rsidR="00BC762A" w:rsidRPr="0026102E" w:rsidRDefault="00BC762A" w:rsidP="00BC762A">
            <w:pPr>
              <w:numPr>
                <w:ilvl w:val="0"/>
                <w:numId w:val="37"/>
              </w:numPr>
              <w:shd w:val="clear" w:color="auto" w:fill="FFFFFF"/>
              <w:spacing w:line="212" w:lineRule="atLeast"/>
            </w:pPr>
            <w:r w:rsidRPr="0026102E">
              <w:t xml:space="preserve">SP/A-CSI multiplexing on </w:t>
            </w:r>
            <w:proofErr w:type="spellStart"/>
            <w:r w:rsidRPr="0026102E">
              <w:t>TBoMS</w:t>
            </w:r>
            <w:proofErr w:type="spellEnd"/>
            <w:r w:rsidRPr="0026102E">
              <w:t xml:space="preserve"> without UL-SCH is not supported.</w:t>
            </w:r>
          </w:p>
          <w:p w14:paraId="6E8157CB" w14:textId="77777777" w:rsidR="00BC762A" w:rsidRPr="0026102E" w:rsidRDefault="00BC762A" w:rsidP="00BC762A">
            <w:pPr>
              <w:shd w:val="clear" w:color="auto" w:fill="FFFFFF"/>
              <w:tabs>
                <w:tab w:val="left" w:pos="720"/>
              </w:tabs>
              <w:spacing w:line="233" w:lineRule="atLeast"/>
              <w:rPr>
                <w:rFonts w:eastAsia="宋体"/>
                <w:color w:val="000000"/>
                <w:lang w:eastAsia="zh-CN"/>
              </w:rPr>
            </w:pPr>
          </w:p>
          <w:p w14:paraId="72D198BF" w14:textId="77777777" w:rsidR="00507E28" w:rsidRPr="0026102E" w:rsidRDefault="00507E28" w:rsidP="00507E28">
            <w:pPr>
              <w:rPr>
                <w:u w:val="single"/>
                <w:lang w:eastAsia="zh-CN"/>
              </w:rPr>
            </w:pPr>
            <w:r w:rsidRPr="0026102E">
              <w:rPr>
                <w:u w:val="single"/>
                <w:lang w:eastAsia="zh-CN"/>
              </w:rPr>
              <w:t>Conclusion</w:t>
            </w:r>
          </w:p>
          <w:p w14:paraId="6DDDC4C8" w14:textId="77777777" w:rsidR="00507E28" w:rsidRPr="0026102E" w:rsidRDefault="00507E28" w:rsidP="00507E28">
            <w:pPr>
              <w:rPr>
                <w:lang w:eastAsia="zh-CN"/>
              </w:rPr>
            </w:pPr>
            <w:r w:rsidRPr="0026102E">
              <w:rPr>
                <w:lang w:eastAsia="zh-CN"/>
              </w:rPr>
              <w:t>RAN1 concludes the following.</w:t>
            </w:r>
          </w:p>
          <w:p w14:paraId="6FD30DFC" w14:textId="77777777" w:rsidR="00507E28" w:rsidRPr="0026102E" w:rsidRDefault="00507E28" w:rsidP="00507E28">
            <w:pPr>
              <w:pStyle w:val="a"/>
              <w:numPr>
                <w:ilvl w:val="0"/>
                <w:numId w:val="38"/>
              </w:numPr>
              <w:overflowPunct w:val="0"/>
              <w:autoSpaceDE w:val="0"/>
              <w:autoSpaceDN w:val="0"/>
              <w:adjustRightInd w:val="0"/>
              <w:spacing w:after="180"/>
              <w:contextualSpacing/>
              <w:jc w:val="left"/>
              <w:textAlignment w:val="baseline"/>
              <w:rPr>
                <w:lang w:eastAsia="zh-CN"/>
              </w:rPr>
            </w:pPr>
            <w:r w:rsidRPr="0026102E">
              <w:rPr>
                <w:lang w:eastAsia="zh-CN"/>
              </w:rPr>
              <w:t>The dynamic PUCCH repetition factor indication mechanism of NR R17 is not applicable to HARQ-ACK for the first SPS PDSCH associated with the activation DCI</w:t>
            </w:r>
          </w:p>
          <w:p w14:paraId="0ECC7AF4" w14:textId="77777777" w:rsidR="00507E28" w:rsidRPr="0026102E" w:rsidRDefault="00507E28" w:rsidP="00507E28">
            <w:pPr>
              <w:pStyle w:val="a"/>
              <w:numPr>
                <w:ilvl w:val="0"/>
                <w:numId w:val="38"/>
              </w:numPr>
              <w:overflowPunct w:val="0"/>
              <w:autoSpaceDE w:val="0"/>
              <w:autoSpaceDN w:val="0"/>
              <w:adjustRightInd w:val="0"/>
              <w:spacing w:after="180"/>
              <w:contextualSpacing/>
              <w:jc w:val="left"/>
              <w:textAlignment w:val="baseline"/>
              <w:rPr>
                <w:lang w:eastAsia="zh-CN"/>
              </w:rPr>
            </w:pPr>
            <w:r w:rsidRPr="0026102E">
              <w:rPr>
                <w:lang w:eastAsia="zh-CN"/>
              </w:rPr>
              <w:t>The dynamic PUCCH repetition factor indication mechanism of NR R17 is applicable to HARQ-ACK corresponding to the SPS release DCI</w:t>
            </w:r>
          </w:p>
          <w:p w14:paraId="5595A699" w14:textId="77777777" w:rsidR="00507E28" w:rsidRPr="0026102E" w:rsidRDefault="00507E28" w:rsidP="00507E28">
            <w:pPr>
              <w:rPr>
                <w:lang w:eastAsia="zh-CN"/>
              </w:rPr>
            </w:pPr>
            <w:r w:rsidRPr="0026102E">
              <w:rPr>
                <w:lang w:eastAsia="zh-CN"/>
              </w:rPr>
              <w:t>Note: no specification impact with the above conclusions.</w:t>
            </w:r>
          </w:p>
          <w:p w14:paraId="3CD23328" w14:textId="77777777" w:rsidR="00507E28" w:rsidRPr="0026102E" w:rsidRDefault="00507E28" w:rsidP="00507E28">
            <w:pPr>
              <w:rPr>
                <w:rFonts w:eastAsia="宋体"/>
                <w:highlight w:val="green"/>
                <w:lang w:eastAsia="zh-CN"/>
              </w:rPr>
            </w:pPr>
          </w:p>
          <w:p w14:paraId="57AF86CB" w14:textId="515B7632" w:rsidR="00507E28" w:rsidRPr="0026102E" w:rsidRDefault="00507E28" w:rsidP="00507E28">
            <w:pPr>
              <w:rPr>
                <w:highlight w:val="green"/>
                <w:lang w:eastAsia="zh-CN"/>
              </w:rPr>
            </w:pPr>
            <w:r w:rsidRPr="0026102E">
              <w:rPr>
                <w:highlight w:val="green"/>
                <w:lang w:eastAsia="zh-CN"/>
              </w:rPr>
              <w:t>Agreement</w:t>
            </w:r>
          </w:p>
          <w:p w14:paraId="03D30460" w14:textId="77777777" w:rsidR="00507E28" w:rsidRPr="0026102E" w:rsidRDefault="00507E28" w:rsidP="00507E28">
            <w:pPr>
              <w:pStyle w:val="a"/>
              <w:numPr>
                <w:ilvl w:val="0"/>
                <w:numId w:val="39"/>
              </w:numPr>
              <w:overflowPunct w:val="0"/>
              <w:autoSpaceDE w:val="0"/>
              <w:autoSpaceDN w:val="0"/>
              <w:adjustRightInd w:val="0"/>
              <w:spacing w:after="180"/>
              <w:contextualSpacing/>
              <w:jc w:val="left"/>
              <w:textAlignment w:val="baseline"/>
              <w:rPr>
                <w:lang w:eastAsia="zh-CN"/>
              </w:rPr>
            </w:pPr>
            <w:r w:rsidRPr="0026102E">
              <w:rPr>
                <w:lang w:eastAsia="zh-CN"/>
              </w:rPr>
              <w:t xml:space="preserve">Adopt the TP of Further update FL proposal 2 in </w:t>
            </w:r>
            <w:hyperlink r:id="rId12" w:history="1">
              <w:r w:rsidRPr="0026102E">
                <w:rPr>
                  <w:rStyle w:val="af4"/>
                  <w:lang w:eastAsia="zh-CN"/>
                </w:rPr>
                <w:t>R1-2205626</w:t>
              </w:r>
            </w:hyperlink>
            <w:r w:rsidRPr="0026102E">
              <w:rPr>
                <w:lang w:eastAsia="zh-CN"/>
              </w:rPr>
              <w:t xml:space="preserve"> for Subclause 6.3.1 in TS 38.214.</w:t>
            </w:r>
          </w:p>
          <w:p w14:paraId="7B4FADDD" w14:textId="77777777" w:rsidR="0047217F" w:rsidRPr="0026102E" w:rsidRDefault="0047217F" w:rsidP="0047217F">
            <w:pPr>
              <w:rPr>
                <w:u w:val="single"/>
              </w:rPr>
            </w:pPr>
            <w:r w:rsidRPr="0026102E">
              <w:rPr>
                <w:u w:val="single"/>
              </w:rPr>
              <w:t>Conclusion</w:t>
            </w:r>
          </w:p>
          <w:p w14:paraId="3ACDE5A8" w14:textId="77777777" w:rsidR="0047217F" w:rsidRPr="0026102E" w:rsidRDefault="0047217F" w:rsidP="0047217F">
            <w:pPr>
              <w:pStyle w:val="a"/>
              <w:numPr>
                <w:ilvl w:val="0"/>
                <w:numId w:val="40"/>
              </w:numPr>
              <w:overflowPunct w:val="0"/>
              <w:autoSpaceDE w:val="0"/>
              <w:autoSpaceDN w:val="0"/>
              <w:adjustRightInd w:val="0"/>
              <w:spacing w:after="180"/>
              <w:contextualSpacing/>
              <w:jc w:val="left"/>
              <w:textAlignment w:val="baseline"/>
            </w:pPr>
            <w:r w:rsidRPr="0026102E">
              <w:t>No consensus on confirming the following working assumption in R17.</w:t>
            </w:r>
          </w:p>
          <w:p w14:paraId="07F026F1" w14:textId="77777777" w:rsidR="0047217F" w:rsidRPr="0026102E" w:rsidRDefault="0047217F" w:rsidP="0047217F">
            <w:pPr>
              <w:ind w:left="360"/>
              <w:rPr>
                <w:highlight w:val="darkYellow"/>
              </w:rPr>
            </w:pPr>
            <w:r w:rsidRPr="0026102E">
              <w:rPr>
                <w:highlight w:val="darkYellow"/>
              </w:rPr>
              <w:t>Working assumption:</w:t>
            </w:r>
          </w:p>
          <w:p w14:paraId="231294EA" w14:textId="77777777" w:rsidR="0047217F" w:rsidRPr="0026102E" w:rsidRDefault="0047217F" w:rsidP="0047217F">
            <w:pPr>
              <w:pStyle w:val="a"/>
              <w:numPr>
                <w:ilvl w:val="0"/>
                <w:numId w:val="40"/>
              </w:numPr>
              <w:overflowPunct w:val="0"/>
              <w:autoSpaceDE w:val="0"/>
              <w:autoSpaceDN w:val="0"/>
              <w:adjustRightInd w:val="0"/>
              <w:spacing w:after="180"/>
              <w:ind w:left="1080"/>
              <w:contextualSpacing/>
              <w:jc w:val="left"/>
              <w:textAlignment w:val="baseline"/>
              <w:rPr>
                <w:sz w:val="18"/>
                <w:szCs w:val="18"/>
                <w:lang w:eastAsia="zh-CN"/>
              </w:rPr>
            </w:pPr>
            <w:r w:rsidRPr="0026102E">
              <w:rPr>
                <w:sz w:val="18"/>
                <w:szCs w:val="18"/>
                <w:lang w:eastAsia="zh-CN"/>
              </w:rPr>
              <w:t>The action of group common TPC commands with format 2_2 does not constitute an event that violates power consistency and phase continuity.</w:t>
            </w:r>
          </w:p>
          <w:p w14:paraId="1AE792AD" w14:textId="77777777" w:rsidR="0047217F" w:rsidRPr="0026102E" w:rsidRDefault="0047217F" w:rsidP="0047217F">
            <w:pPr>
              <w:pStyle w:val="a"/>
              <w:numPr>
                <w:ilvl w:val="1"/>
                <w:numId w:val="40"/>
              </w:numPr>
              <w:overflowPunct w:val="0"/>
              <w:autoSpaceDE w:val="0"/>
              <w:autoSpaceDN w:val="0"/>
              <w:adjustRightInd w:val="0"/>
              <w:spacing w:after="180"/>
              <w:ind w:left="1800"/>
              <w:contextualSpacing/>
              <w:jc w:val="left"/>
              <w:textAlignment w:val="baseline"/>
              <w:rPr>
                <w:sz w:val="18"/>
                <w:szCs w:val="18"/>
              </w:rPr>
            </w:pPr>
            <w:r w:rsidRPr="0026102E">
              <w:rPr>
                <w:sz w:val="18"/>
                <w:szCs w:val="18"/>
                <w:lang w:eastAsia="zh-CN"/>
              </w:rPr>
              <w:t xml:space="preserve">If UE is configured to </w:t>
            </w:r>
            <w:r w:rsidRPr="0026102E">
              <w:rPr>
                <w:bCs/>
                <w:sz w:val="18"/>
                <w:szCs w:val="18"/>
              </w:rPr>
              <w:t>accumulate TPC commands,</w:t>
            </w:r>
          </w:p>
          <w:p w14:paraId="40F2BD21" w14:textId="77777777" w:rsidR="0047217F" w:rsidRPr="0026102E" w:rsidRDefault="0047217F" w:rsidP="0047217F">
            <w:pPr>
              <w:pStyle w:val="a"/>
              <w:numPr>
                <w:ilvl w:val="2"/>
                <w:numId w:val="40"/>
              </w:numPr>
              <w:overflowPunct w:val="0"/>
              <w:autoSpaceDE w:val="0"/>
              <w:autoSpaceDN w:val="0"/>
              <w:adjustRightInd w:val="0"/>
              <w:spacing w:after="180"/>
              <w:ind w:left="2520"/>
              <w:contextualSpacing/>
              <w:jc w:val="left"/>
              <w:textAlignment w:val="baseline"/>
              <w:rPr>
                <w:sz w:val="18"/>
                <w:szCs w:val="18"/>
              </w:rPr>
            </w:pPr>
            <w:r w:rsidRPr="0026102E">
              <w:rPr>
                <w:sz w:val="18"/>
                <w:szCs w:val="18"/>
              </w:rPr>
              <w:t>If UE receives TPC commands that would take into effect during a configured TDW, UE accumulates TPC commands without taking effect during the current configured TDW. TPC commands take effect after the current configured TDW.</w:t>
            </w:r>
          </w:p>
          <w:p w14:paraId="3B4E835D" w14:textId="77777777" w:rsidR="0047217F" w:rsidRPr="0026102E" w:rsidRDefault="0047217F" w:rsidP="0047217F">
            <w:pPr>
              <w:pStyle w:val="a"/>
              <w:numPr>
                <w:ilvl w:val="1"/>
                <w:numId w:val="40"/>
              </w:numPr>
              <w:overflowPunct w:val="0"/>
              <w:autoSpaceDE w:val="0"/>
              <w:autoSpaceDN w:val="0"/>
              <w:adjustRightInd w:val="0"/>
              <w:spacing w:after="180"/>
              <w:ind w:left="1800"/>
              <w:contextualSpacing/>
              <w:jc w:val="left"/>
              <w:textAlignment w:val="baseline"/>
              <w:rPr>
                <w:sz w:val="18"/>
                <w:szCs w:val="18"/>
                <w:lang w:eastAsia="zh-CN"/>
              </w:rPr>
            </w:pPr>
            <w:r w:rsidRPr="0026102E">
              <w:rPr>
                <w:sz w:val="18"/>
                <w:szCs w:val="18"/>
                <w:lang w:eastAsia="zh-CN"/>
              </w:rPr>
              <w:t>If UE is not configured to accumulate TPC commands</w:t>
            </w:r>
          </w:p>
          <w:p w14:paraId="4E126199" w14:textId="77777777" w:rsidR="0047217F" w:rsidRPr="0026102E" w:rsidRDefault="0047217F" w:rsidP="0047217F">
            <w:pPr>
              <w:pStyle w:val="a"/>
              <w:numPr>
                <w:ilvl w:val="2"/>
                <w:numId w:val="40"/>
              </w:numPr>
              <w:overflowPunct w:val="0"/>
              <w:autoSpaceDE w:val="0"/>
              <w:autoSpaceDN w:val="0"/>
              <w:adjustRightInd w:val="0"/>
              <w:spacing w:after="180"/>
              <w:ind w:left="2520"/>
              <w:contextualSpacing/>
              <w:jc w:val="left"/>
              <w:textAlignment w:val="baseline"/>
              <w:rPr>
                <w:sz w:val="18"/>
                <w:szCs w:val="18"/>
              </w:rPr>
            </w:pPr>
            <w:r w:rsidRPr="0026102E">
              <w:rPr>
                <w:sz w:val="18"/>
                <w:szCs w:val="18"/>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2370A1E" w14:textId="77777777" w:rsidR="0047217F" w:rsidRPr="0026102E" w:rsidRDefault="0047217F" w:rsidP="0047217F">
            <w:pPr>
              <w:pStyle w:val="a"/>
              <w:numPr>
                <w:ilvl w:val="3"/>
                <w:numId w:val="40"/>
              </w:numPr>
              <w:overflowPunct w:val="0"/>
              <w:autoSpaceDE w:val="0"/>
              <w:autoSpaceDN w:val="0"/>
              <w:adjustRightInd w:val="0"/>
              <w:spacing w:after="180"/>
              <w:ind w:left="3240"/>
              <w:contextualSpacing/>
              <w:jc w:val="left"/>
              <w:textAlignment w:val="baseline"/>
              <w:rPr>
                <w:sz w:val="18"/>
                <w:szCs w:val="18"/>
              </w:rPr>
            </w:pPr>
            <w:r w:rsidRPr="0026102E">
              <w:rPr>
                <w:sz w:val="18"/>
                <w:szCs w:val="18"/>
              </w:rPr>
              <w:t>FFS: no more than 1 TPC command is expected to take effect during a configured TDW.</w:t>
            </w:r>
          </w:p>
          <w:p w14:paraId="048BEB15" w14:textId="77777777" w:rsidR="0047217F" w:rsidRPr="0026102E" w:rsidRDefault="0047217F" w:rsidP="0047217F">
            <w:pPr>
              <w:rPr>
                <w:lang w:eastAsia="x-none"/>
              </w:rPr>
            </w:pPr>
          </w:p>
          <w:p w14:paraId="1D464EEA" w14:textId="77777777" w:rsidR="0047217F" w:rsidRPr="0026102E" w:rsidRDefault="0047217F" w:rsidP="0047217F">
            <w:pPr>
              <w:jc w:val="both"/>
              <w:textAlignment w:val="baseline"/>
              <w:rPr>
                <w:rFonts w:eastAsia="Microsoft YaHei UI" w:cs="Times"/>
                <w:color w:val="000000"/>
                <w:lang w:eastAsia="en-GB"/>
              </w:rPr>
            </w:pPr>
            <w:r w:rsidRPr="0026102E">
              <w:rPr>
                <w:rFonts w:eastAsia="Microsoft YaHei UI" w:cs="Times"/>
                <w:color w:val="000000"/>
                <w:highlight w:val="green"/>
                <w:lang w:eastAsia="x-none"/>
              </w:rPr>
              <w:t>Agreement</w:t>
            </w:r>
          </w:p>
          <w:p w14:paraId="7843F945" w14:textId="0E6F9F3B" w:rsidR="00645A48" w:rsidRPr="0026102E" w:rsidRDefault="0047217F" w:rsidP="0047217F">
            <w:pPr>
              <w:pStyle w:val="a"/>
              <w:numPr>
                <w:ilvl w:val="0"/>
                <w:numId w:val="41"/>
              </w:numPr>
              <w:overflowPunct w:val="0"/>
              <w:autoSpaceDE w:val="0"/>
              <w:autoSpaceDN w:val="0"/>
              <w:adjustRightInd w:val="0"/>
              <w:spacing w:after="180"/>
              <w:contextualSpacing/>
              <w:textAlignment w:val="baseline"/>
              <w:rPr>
                <w:rFonts w:eastAsia="Microsoft YaHei UI" w:cs="Times"/>
                <w:color w:val="000000"/>
              </w:rPr>
            </w:pPr>
            <w:r w:rsidRPr="0026102E">
              <w:rPr>
                <w:rFonts w:eastAsia="Microsoft YaHei UI" w:cs="Times"/>
                <w:color w:val="000000"/>
              </w:rPr>
              <w:t xml:space="preserve">Adopt the TP of proposal 4 in </w:t>
            </w:r>
            <w:hyperlink r:id="rId13" w:history="1">
              <w:r w:rsidRPr="0026102E">
                <w:rPr>
                  <w:rStyle w:val="af4"/>
                  <w:rFonts w:eastAsia="Microsoft YaHei UI" w:cs="Times"/>
                </w:rPr>
                <w:t>R1-2205444</w:t>
              </w:r>
            </w:hyperlink>
            <w:r w:rsidRPr="0026102E">
              <w:rPr>
                <w:rFonts w:eastAsia="Microsoft YaHei UI" w:cs="Times"/>
                <w:color w:val="000000"/>
              </w:rPr>
              <w:t xml:space="preserve"> to Section 6.1.7 of TS 38.214.</w:t>
            </w:r>
          </w:p>
        </w:tc>
      </w:tr>
    </w:tbl>
    <w:p w14:paraId="25A9ED0C" w14:textId="77777777" w:rsidR="00FF145E" w:rsidRPr="0026102E" w:rsidRDefault="00FF145E" w:rsidP="00645A48">
      <w:pPr>
        <w:overflowPunct w:val="0"/>
        <w:autoSpaceDE w:val="0"/>
        <w:autoSpaceDN w:val="0"/>
        <w:adjustRightInd w:val="0"/>
        <w:spacing w:after="180"/>
        <w:jc w:val="both"/>
        <w:textAlignment w:val="baseline"/>
        <w:rPr>
          <w:lang w:eastAsia="zh-CN"/>
        </w:rPr>
      </w:pPr>
    </w:p>
    <w:p w14:paraId="4B2F74C0" w14:textId="589D506D" w:rsidR="006469DB" w:rsidRPr="0026102E" w:rsidRDefault="00E808BC" w:rsidP="00645A48">
      <w:pPr>
        <w:overflowPunct w:val="0"/>
        <w:autoSpaceDE w:val="0"/>
        <w:autoSpaceDN w:val="0"/>
        <w:adjustRightInd w:val="0"/>
        <w:spacing w:after="180"/>
        <w:jc w:val="both"/>
        <w:textAlignment w:val="baseline"/>
        <w:rPr>
          <w:rFonts w:eastAsia="宋体"/>
          <w:lang w:eastAsia="zh-CN"/>
        </w:rPr>
      </w:pPr>
      <w:r w:rsidRPr="0026102E">
        <w:rPr>
          <w:lang w:eastAsia="zh-CN"/>
        </w:rPr>
        <w:t xml:space="preserve">In this contribution, </w:t>
      </w:r>
      <w:r w:rsidR="00E46AAC" w:rsidRPr="0026102E">
        <w:rPr>
          <w:lang w:eastAsia="zh-CN"/>
        </w:rPr>
        <w:t>the remaining issues on PUSCH enhancements are discussed.</w:t>
      </w:r>
    </w:p>
    <w:p w14:paraId="3F405D8B" w14:textId="77777777" w:rsidR="00135CE9" w:rsidRPr="0026102E" w:rsidRDefault="00135CE9" w:rsidP="00645A48">
      <w:pPr>
        <w:overflowPunct w:val="0"/>
        <w:autoSpaceDE w:val="0"/>
        <w:autoSpaceDN w:val="0"/>
        <w:adjustRightInd w:val="0"/>
        <w:spacing w:after="180"/>
        <w:jc w:val="both"/>
        <w:textAlignment w:val="baseline"/>
        <w:rPr>
          <w:rFonts w:eastAsia="宋体"/>
          <w:lang w:eastAsia="zh-CN"/>
        </w:rPr>
      </w:pPr>
    </w:p>
    <w:p w14:paraId="7C1934F0" w14:textId="4821DFCA" w:rsidR="005F71C8" w:rsidRPr="0026102E" w:rsidRDefault="005F71C8" w:rsidP="005F71C8">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ja-JP"/>
        </w:rPr>
      </w:pPr>
      <w:r w:rsidRPr="0026102E">
        <w:rPr>
          <w:sz w:val="36"/>
          <w:lang w:eastAsia="ja-JP"/>
        </w:rPr>
        <w:t xml:space="preserve">2 </w:t>
      </w:r>
      <w:r w:rsidR="00A74161" w:rsidRPr="0026102E">
        <w:rPr>
          <w:sz w:val="36"/>
          <w:lang w:eastAsia="ja-JP"/>
        </w:rPr>
        <w:t>Enhancements on PUSCH repetition type A</w:t>
      </w:r>
    </w:p>
    <w:p w14:paraId="194AB2B2" w14:textId="77777777" w:rsidR="00D44BFA" w:rsidRPr="0026102E" w:rsidRDefault="00D44BFA" w:rsidP="00D44BFA">
      <w:pPr>
        <w:overflowPunct w:val="0"/>
        <w:autoSpaceDE w:val="0"/>
        <w:autoSpaceDN w:val="0"/>
        <w:adjustRightInd w:val="0"/>
        <w:spacing w:after="180"/>
        <w:jc w:val="both"/>
        <w:textAlignment w:val="baseline"/>
        <w:rPr>
          <w:rFonts w:eastAsia="宋体"/>
          <w:lang w:val="en-US" w:eastAsia="zh-CN"/>
        </w:rPr>
      </w:pPr>
      <w:r w:rsidRPr="0026102E">
        <w:rPr>
          <w:rFonts w:eastAsia="宋体" w:hint="eastAsia"/>
          <w:lang w:eastAsia="zh-CN"/>
        </w:rPr>
        <w:t>I</w:t>
      </w:r>
      <w:r w:rsidRPr="0026102E">
        <w:rPr>
          <w:rFonts w:eastAsia="宋体"/>
          <w:lang w:eastAsia="zh-CN"/>
        </w:rPr>
        <w:t xml:space="preserve">n RAN1#108, </w:t>
      </w:r>
      <w:r w:rsidRPr="0026102E">
        <w:rPr>
          <w:rFonts w:eastAsia="宋体"/>
          <w:lang w:val="en-US" w:eastAsia="zh-CN"/>
        </w:rPr>
        <w:t xml:space="preserve">it was agreed to support different SSB sets with different PCIs transmitted from </w:t>
      </w:r>
      <w:proofErr w:type="spellStart"/>
      <w:r w:rsidRPr="0026102E">
        <w:rPr>
          <w:rFonts w:eastAsia="宋体"/>
          <w:lang w:val="en-US" w:eastAsia="zh-CN"/>
        </w:rPr>
        <w:t>mTRPs</w:t>
      </w:r>
      <w:proofErr w:type="spellEnd"/>
      <w:r w:rsidRPr="0026102E">
        <w:rPr>
          <w:rFonts w:eastAsia="宋体"/>
          <w:lang w:val="en-US" w:eastAsia="zh-CN"/>
        </w:rPr>
        <w:t xml:space="preserve"> in a same serving cell in NR Rel-17 </w:t>
      </w:r>
      <w:proofErr w:type="spellStart"/>
      <w:r w:rsidRPr="0026102E">
        <w:rPr>
          <w:rFonts w:eastAsia="宋体"/>
          <w:lang w:val="en-US" w:eastAsia="zh-CN"/>
        </w:rPr>
        <w:t>feMIMO</w:t>
      </w:r>
      <w:proofErr w:type="spellEnd"/>
      <w:r w:rsidRPr="0026102E">
        <w:rPr>
          <w:rFonts w:eastAsia="宋体"/>
          <w:lang w:val="en-US" w:eastAsia="zh-CN"/>
        </w:rPr>
        <w:t xml:space="preserve"> session. More specifically, the following agreement was made. </w:t>
      </w:r>
    </w:p>
    <w:tbl>
      <w:tblPr>
        <w:tblStyle w:val="a8"/>
        <w:tblW w:w="0" w:type="auto"/>
        <w:tblInd w:w="-113" w:type="dxa"/>
        <w:tblLook w:val="04A0" w:firstRow="1" w:lastRow="0" w:firstColumn="1" w:lastColumn="0" w:noHBand="0" w:noVBand="1"/>
      </w:tblPr>
      <w:tblGrid>
        <w:gridCol w:w="9631"/>
      </w:tblGrid>
      <w:tr w:rsidR="00D44BFA" w:rsidRPr="0026102E" w14:paraId="2E5A689C" w14:textId="77777777" w:rsidTr="00656286">
        <w:tc>
          <w:tcPr>
            <w:tcW w:w="9631" w:type="dxa"/>
          </w:tcPr>
          <w:p w14:paraId="61B60664" w14:textId="77777777" w:rsidR="00D44BFA" w:rsidRPr="0026102E" w:rsidRDefault="00D44BFA" w:rsidP="008C1647">
            <w:pPr>
              <w:jc w:val="both"/>
              <w:textAlignment w:val="baseline"/>
              <w:rPr>
                <w:rFonts w:eastAsia="Microsoft YaHei UI" w:cs="Times"/>
                <w:color w:val="000000"/>
                <w:highlight w:val="green"/>
                <w:lang w:eastAsia="x-none"/>
              </w:rPr>
            </w:pPr>
            <w:r w:rsidRPr="0026102E">
              <w:rPr>
                <w:rFonts w:eastAsia="Microsoft YaHei UI" w:cs="Times"/>
                <w:color w:val="000000"/>
                <w:highlight w:val="green"/>
                <w:lang w:eastAsia="x-none"/>
              </w:rPr>
              <w:t>Agreement</w:t>
            </w:r>
          </w:p>
          <w:p w14:paraId="1F201F38" w14:textId="77777777" w:rsidR="00D44BFA" w:rsidRPr="0026102E" w:rsidRDefault="00D44BFA" w:rsidP="00D44BFA">
            <w:pPr>
              <w:overflowPunct w:val="0"/>
              <w:autoSpaceDE w:val="0"/>
              <w:autoSpaceDN w:val="0"/>
              <w:adjustRightInd w:val="0"/>
              <w:spacing w:after="180"/>
              <w:jc w:val="both"/>
              <w:textAlignment w:val="baseline"/>
              <w:rPr>
                <w:rFonts w:eastAsia="宋体"/>
                <w:lang w:eastAsia="zh-CN"/>
              </w:rPr>
            </w:pPr>
            <w:r w:rsidRPr="0026102E">
              <w:rPr>
                <w:rFonts w:eastAsia="宋体"/>
                <w:lang w:eastAsia="zh-CN"/>
              </w:rPr>
              <w:t xml:space="preserve">For inter-cell </w:t>
            </w:r>
            <w:proofErr w:type="spellStart"/>
            <w:r w:rsidRPr="0026102E">
              <w:rPr>
                <w:rFonts w:eastAsia="宋体"/>
                <w:lang w:eastAsia="zh-CN"/>
              </w:rPr>
              <w:t>mTRP</w:t>
            </w:r>
            <w:proofErr w:type="spellEnd"/>
            <w:r w:rsidRPr="0026102E">
              <w:rPr>
                <w:rFonts w:eastAsia="宋体"/>
                <w:lang w:eastAsia="zh-CN"/>
              </w:rPr>
              <w:t>, UE does not transmit PUCCH/PUSCH/PRACH in a slot or SRS in the symbols if in time domain the PUCCH/PUSCH/PRACH/SRS overlaps with an SSB of a serving cell PCI or an SSB associated with the active additional PCI.</w:t>
            </w:r>
          </w:p>
        </w:tc>
      </w:tr>
    </w:tbl>
    <w:p w14:paraId="3CCA8080" w14:textId="77777777" w:rsidR="00DD6F8A" w:rsidRPr="0026102E" w:rsidRDefault="00DD6F8A" w:rsidP="004C2E2C">
      <w:pPr>
        <w:overflowPunct w:val="0"/>
        <w:autoSpaceDE w:val="0"/>
        <w:autoSpaceDN w:val="0"/>
        <w:adjustRightInd w:val="0"/>
        <w:spacing w:after="180"/>
        <w:jc w:val="both"/>
        <w:textAlignment w:val="baseline"/>
        <w:rPr>
          <w:rFonts w:eastAsia="宋体"/>
          <w:lang w:eastAsia="zh-CN"/>
        </w:rPr>
      </w:pPr>
    </w:p>
    <w:p w14:paraId="5965EF09" w14:textId="0C5E35B6" w:rsidR="00745833" w:rsidRPr="0026102E" w:rsidRDefault="00F17356" w:rsidP="00745833">
      <w:pPr>
        <w:overflowPunct w:val="0"/>
        <w:autoSpaceDE w:val="0"/>
        <w:autoSpaceDN w:val="0"/>
        <w:adjustRightInd w:val="0"/>
        <w:spacing w:after="180"/>
        <w:jc w:val="both"/>
        <w:textAlignment w:val="baseline"/>
        <w:rPr>
          <w:rFonts w:eastAsia="宋体"/>
          <w:lang w:eastAsia="zh-CN"/>
        </w:rPr>
      </w:pPr>
      <w:r w:rsidRPr="0026102E">
        <w:rPr>
          <w:rFonts w:eastAsia="宋体"/>
          <w:lang w:eastAsia="zh-CN"/>
        </w:rPr>
        <w:lastRenderedPageBreak/>
        <w:t>RAN1#109 re-start</w:t>
      </w:r>
      <w:r w:rsidR="00A00B13" w:rsidRPr="0026102E">
        <w:rPr>
          <w:rFonts w:eastAsia="宋体"/>
          <w:lang w:eastAsia="zh-CN"/>
        </w:rPr>
        <w:t>s</w:t>
      </w:r>
      <w:r w:rsidRPr="0026102E">
        <w:rPr>
          <w:rFonts w:eastAsia="宋体"/>
          <w:lang w:eastAsia="zh-CN"/>
        </w:rPr>
        <w:t xml:space="preserve"> the discussion under </w:t>
      </w:r>
      <w:proofErr w:type="spellStart"/>
      <w:r w:rsidRPr="0026102E">
        <w:rPr>
          <w:rFonts w:eastAsia="宋体"/>
          <w:lang w:eastAsia="zh-CN"/>
        </w:rPr>
        <w:t>CovEnh</w:t>
      </w:r>
      <w:proofErr w:type="spellEnd"/>
      <w:r w:rsidRPr="0026102E">
        <w:rPr>
          <w:rFonts w:eastAsia="宋体"/>
          <w:lang w:eastAsia="zh-CN"/>
        </w:rPr>
        <w:t xml:space="preserve"> on how to consider SSB sets from </w:t>
      </w:r>
      <w:proofErr w:type="spellStart"/>
      <w:r w:rsidRPr="0026102E">
        <w:rPr>
          <w:rFonts w:eastAsia="宋体"/>
          <w:lang w:eastAsia="zh-CN"/>
        </w:rPr>
        <w:t>mTRPs</w:t>
      </w:r>
      <w:proofErr w:type="spellEnd"/>
      <w:r w:rsidRPr="0026102E">
        <w:rPr>
          <w:rFonts w:eastAsia="宋体"/>
          <w:lang w:eastAsia="zh-CN"/>
        </w:rPr>
        <w:t xml:space="preserve"> for the available slot counting.</w:t>
      </w:r>
      <w:r w:rsidR="00DF07FC" w:rsidRPr="0026102E">
        <w:rPr>
          <w:rFonts w:eastAsia="宋体"/>
          <w:lang w:eastAsia="zh-CN"/>
        </w:rPr>
        <w:t xml:space="preserve"> </w:t>
      </w:r>
      <w:r w:rsidR="00745833" w:rsidRPr="0026102E">
        <w:rPr>
          <w:rFonts w:eastAsia="Yu Mincho"/>
          <w:iCs/>
          <w:lang w:eastAsia="ja-JP"/>
        </w:rPr>
        <w:t xml:space="preserve">If the UE is not provided </w:t>
      </w:r>
      <w:proofErr w:type="spellStart"/>
      <w:r w:rsidR="00745833" w:rsidRPr="0026102E">
        <w:rPr>
          <w:rFonts w:eastAsia="Yu Mincho"/>
          <w:i/>
          <w:lang w:eastAsia="ja-JP"/>
        </w:rPr>
        <w:t>DLorJoint-TCIState</w:t>
      </w:r>
      <w:proofErr w:type="spellEnd"/>
      <w:r w:rsidR="00745833" w:rsidRPr="0026102E">
        <w:rPr>
          <w:rFonts w:eastAsia="Yu Mincho"/>
          <w:iCs/>
          <w:lang w:eastAsia="ja-JP"/>
        </w:rPr>
        <w:t xml:space="preserve"> or </w:t>
      </w:r>
      <w:proofErr w:type="spellStart"/>
      <w:r w:rsidR="00745833" w:rsidRPr="0026102E">
        <w:rPr>
          <w:rFonts w:eastAsia="Yu Mincho"/>
          <w:i/>
          <w:lang w:eastAsia="ja-JP"/>
        </w:rPr>
        <w:t>followUnifiedTCIstate</w:t>
      </w:r>
      <w:proofErr w:type="spellEnd"/>
      <w:r w:rsidR="00745833" w:rsidRPr="0026102E">
        <w:rPr>
          <w:rFonts w:eastAsia="Yu Mincho"/>
          <w:iCs/>
          <w:lang w:eastAsia="ja-JP"/>
        </w:rPr>
        <w:t xml:space="preserve">, and if the active TCI state is associated with a physical cell identity other than the one provided by </w:t>
      </w:r>
      <w:proofErr w:type="spellStart"/>
      <w:r w:rsidR="00745833" w:rsidRPr="0026102E">
        <w:rPr>
          <w:rFonts w:eastAsia="Yu Mincho"/>
          <w:i/>
          <w:lang w:eastAsia="ja-JP"/>
        </w:rPr>
        <w:t>physCellId</w:t>
      </w:r>
      <w:proofErr w:type="spellEnd"/>
      <w:r w:rsidR="00745833" w:rsidRPr="0026102E">
        <w:rPr>
          <w:rFonts w:eastAsia="Yu Mincho"/>
          <w:iCs/>
          <w:lang w:eastAsia="ja-JP"/>
        </w:rPr>
        <w:t xml:space="preserve"> in </w:t>
      </w:r>
      <w:proofErr w:type="spellStart"/>
      <w:r w:rsidR="00745833" w:rsidRPr="0026102E">
        <w:rPr>
          <w:rFonts w:eastAsia="Yu Mincho"/>
          <w:i/>
          <w:lang w:eastAsia="ja-JP"/>
        </w:rPr>
        <w:t>ServingCellConfigCommon</w:t>
      </w:r>
      <w:proofErr w:type="spellEnd"/>
      <w:r w:rsidR="00745833" w:rsidRPr="0026102E">
        <w:rPr>
          <w:rFonts w:eastAsia="Yu Mincho"/>
          <w:iCs/>
          <w:lang w:eastAsia="ja-JP"/>
        </w:rPr>
        <w:t>,</w:t>
      </w:r>
      <w:r w:rsidR="00745833" w:rsidRPr="0026102E">
        <w:rPr>
          <w:rFonts w:eastAsia="宋体"/>
          <w:lang w:eastAsia="zh-CN"/>
        </w:rPr>
        <w:t xml:space="preserve"> four options as following were discussed.</w:t>
      </w:r>
    </w:p>
    <w:p w14:paraId="203E2240" w14:textId="77777777" w:rsidR="00111AC0" w:rsidRPr="0026102E" w:rsidRDefault="00111AC0" w:rsidP="00111AC0">
      <w:pPr>
        <w:pStyle w:val="a"/>
        <w:numPr>
          <w:ilvl w:val="0"/>
          <w:numId w:val="42"/>
        </w:numPr>
        <w:snapToGrid w:val="0"/>
        <w:spacing w:after="100" w:afterAutospacing="1"/>
        <w:rPr>
          <w:rFonts w:eastAsiaTheme="minorEastAsia"/>
          <w:szCs w:val="24"/>
          <w:lang w:val="en-US"/>
        </w:rPr>
      </w:pPr>
      <w:r w:rsidRPr="0026102E">
        <w:rPr>
          <w:rFonts w:eastAsiaTheme="minorEastAsia"/>
          <w:szCs w:val="24"/>
          <w:lang w:val="en-US"/>
        </w:rPr>
        <w:t xml:space="preserve">Option 1: Only the SSB </w:t>
      </w:r>
      <w:r w:rsidRPr="0026102E">
        <w:rPr>
          <w:lang w:val="en-US"/>
        </w:rPr>
        <w:t xml:space="preserve">by </w:t>
      </w:r>
      <w:proofErr w:type="spellStart"/>
      <w:r w:rsidRPr="0026102E">
        <w:rPr>
          <w:i/>
          <w:iCs/>
          <w:lang w:val="en-US"/>
        </w:rPr>
        <w:t>ssb-PositionsInBurst</w:t>
      </w:r>
      <w:proofErr w:type="spellEnd"/>
      <w:r w:rsidRPr="0026102E">
        <w:rPr>
          <w:lang w:val="en-US"/>
        </w:rPr>
        <w:t xml:space="preserve"> in </w:t>
      </w:r>
      <w:r w:rsidRPr="0026102E">
        <w:rPr>
          <w:i/>
          <w:iCs/>
          <w:lang w:val="en-US"/>
        </w:rPr>
        <w:t>SystemInformationBlockType1</w:t>
      </w:r>
      <w:r w:rsidRPr="0026102E">
        <w:rPr>
          <w:lang w:val="en-US"/>
        </w:rPr>
        <w:t xml:space="preserve"> or by </w:t>
      </w:r>
      <w:proofErr w:type="spellStart"/>
      <w:r w:rsidRPr="0026102E">
        <w:rPr>
          <w:i/>
          <w:iCs/>
          <w:lang w:val="en-US"/>
        </w:rPr>
        <w:t>ssb-PositionsInBurst</w:t>
      </w:r>
      <w:proofErr w:type="spellEnd"/>
      <w:r w:rsidRPr="0026102E">
        <w:rPr>
          <w:lang w:val="en-US"/>
        </w:rPr>
        <w:t xml:space="preserve"> in </w:t>
      </w:r>
      <w:proofErr w:type="spellStart"/>
      <w:r w:rsidRPr="0026102E">
        <w:rPr>
          <w:i/>
          <w:iCs/>
          <w:lang w:val="en-US"/>
        </w:rPr>
        <w:t>ServingCellConfigCommon</w:t>
      </w:r>
      <w:proofErr w:type="spellEnd"/>
      <w:r w:rsidRPr="0026102E">
        <w:rPr>
          <w:rFonts w:eastAsiaTheme="minorEastAsia"/>
          <w:szCs w:val="24"/>
          <w:lang w:val="en-US"/>
        </w:rPr>
        <w:t xml:space="preserve"> is used for the available slot determination, and then the SSB with the PCI associated with the active TCI is used for PUSCH dropping.</w:t>
      </w:r>
    </w:p>
    <w:p w14:paraId="0AB4AE05" w14:textId="77777777" w:rsidR="00111AC0" w:rsidRPr="0026102E" w:rsidRDefault="00111AC0" w:rsidP="00111AC0">
      <w:pPr>
        <w:pStyle w:val="a"/>
        <w:numPr>
          <w:ilvl w:val="0"/>
          <w:numId w:val="42"/>
        </w:numPr>
        <w:snapToGrid w:val="0"/>
        <w:spacing w:after="100" w:afterAutospacing="1"/>
        <w:rPr>
          <w:rFonts w:eastAsiaTheme="minorEastAsia"/>
          <w:szCs w:val="24"/>
          <w:lang w:val="en-US"/>
        </w:rPr>
      </w:pPr>
      <w:r w:rsidRPr="0026102E">
        <w:rPr>
          <w:rFonts w:eastAsiaTheme="minorEastAsia"/>
          <w:szCs w:val="24"/>
          <w:lang w:val="en-US"/>
        </w:rPr>
        <w:t xml:space="preserve">Option 2: Both the SSB </w:t>
      </w:r>
      <w:r w:rsidRPr="0026102E">
        <w:rPr>
          <w:lang w:val="en-US"/>
        </w:rPr>
        <w:t xml:space="preserve">by </w:t>
      </w:r>
      <w:proofErr w:type="spellStart"/>
      <w:r w:rsidRPr="0026102E">
        <w:rPr>
          <w:i/>
          <w:iCs/>
          <w:lang w:val="en-US"/>
        </w:rPr>
        <w:t>ssb-PositionsInBurst</w:t>
      </w:r>
      <w:proofErr w:type="spellEnd"/>
      <w:r w:rsidRPr="0026102E">
        <w:rPr>
          <w:lang w:val="en-US"/>
        </w:rPr>
        <w:t xml:space="preserve"> in </w:t>
      </w:r>
      <w:r w:rsidRPr="0026102E">
        <w:rPr>
          <w:i/>
          <w:iCs/>
          <w:lang w:val="en-US"/>
        </w:rPr>
        <w:t>SystemInformationBlockType1</w:t>
      </w:r>
      <w:r w:rsidRPr="0026102E">
        <w:rPr>
          <w:lang w:val="en-US"/>
        </w:rPr>
        <w:t xml:space="preserve"> or by </w:t>
      </w:r>
      <w:proofErr w:type="spellStart"/>
      <w:r w:rsidRPr="0026102E">
        <w:rPr>
          <w:i/>
          <w:iCs/>
          <w:lang w:val="en-US"/>
        </w:rPr>
        <w:t>ssb-PositionsInBurst</w:t>
      </w:r>
      <w:proofErr w:type="spellEnd"/>
      <w:r w:rsidRPr="0026102E">
        <w:rPr>
          <w:lang w:val="en-US"/>
        </w:rPr>
        <w:t xml:space="preserve"> in </w:t>
      </w:r>
      <w:proofErr w:type="spellStart"/>
      <w:r w:rsidRPr="0026102E">
        <w:rPr>
          <w:i/>
          <w:iCs/>
          <w:lang w:val="en-US"/>
        </w:rPr>
        <w:t>ServingCellConfigCommon</w:t>
      </w:r>
      <w:proofErr w:type="spellEnd"/>
      <w:r w:rsidRPr="0026102E">
        <w:rPr>
          <w:rFonts w:eastAsiaTheme="minorEastAsia"/>
          <w:szCs w:val="24"/>
          <w:lang w:val="en-US"/>
        </w:rPr>
        <w:t xml:space="preserve"> and all the SSBs by </w:t>
      </w:r>
      <w:proofErr w:type="spellStart"/>
      <w:r w:rsidRPr="0026102E">
        <w:rPr>
          <w:rFonts w:eastAsiaTheme="minorEastAsia"/>
          <w:i/>
          <w:iCs/>
          <w:szCs w:val="24"/>
          <w:lang w:val="en-US"/>
        </w:rPr>
        <w:t>ssb-PositionsInBurst</w:t>
      </w:r>
      <w:proofErr w:type="spellEnd"/>
      <w:r w:rsidRPr="0026102E">
        <w:rPr>
          <w:rFonts w:eastAsiaTheme="minorEastAsia"/>
          <w:szCs w:val="24"/>
          <w:lang w:val="en-US"/>
        </w:rPr>
        <w:t xml:space="preserve"> in </w:t>
      </w:r>
      <w:r w:rsidRPr="0026102E">
        <w:rPr>
          <w:rFonts w:eastAsiaTheme="minorEastAsia"/>
          <w:i/>
          <w:iCs/>
          <w:szCs w:val="24"/>
          <w:lang w:val="en-US"/>
        </w:rPr>
        <w:t>SSB-</w:t>
      </w:r>
      <w:proofErr w:type="spellStart"/>
      <w:r w:rsidRPr="0026102E">
        <w:rPr>
          <w:rFonts w:eastAsiaTheme="minorEastAsia"/>
          <w:i/>
          <w:iCs/>
          <w:szCs w:val="24"/>
          <w:lang w:val="en-US"/>
        </w:rPr>
        <w:t>MTCAdditionalPCI</w:t>
      </w:r>
      <w:proofErr w:type="spellEnd"/>
      <w:r w:rsidRPr="0026102E">
        <w:rPr>
          <w:rFonts w:eastAsiaTheme="minorEastAsia"/>
          <w:szCs w:val="24"/>
          <w:lang w:val="en-US"/>
        </w:rPr>
        <w:t xml:space="preserve"> are used for the available slot determination.</w:t>
      </w:r>
    </w:p>
    <w:p w14:paraId="5084B534" w14:textId="77777777" w:rsidR="00111AC0" w:rsidRPr="0026102E" w:rsidRDefault="00111AC0" w:rsidP="00111AC0">
      <w:pPr>
        <w:pStyle w:val="a"/>
        <w:numPr>
          <w:ilvl w:val="0"/>
          <w:numId w:val="42"/>
        </w:numPr>
        <w:snapToGrid w:val="0"/>
        <w:spacing w:after="100" w:afterAutospacing="1"/>
        <w:rPr>
          <w:rFonts w:eastAsiaTheme="minorEastAsia"/>
          <w:szCs w:val="24"/>
          <w:lang w:val="en-US"/>
        </w:rPr>
      </w:pPr>
      <w:r w:rsidRPr="0026102E">
        <w:rPr>
          <w:rFonts w:eastAsiaTheme="minorEastAsia"/>
          <w:szCs w:val="24"/>
          <w:lang w:val="en-US"/>
        </w:rPr>
        <w:t xml:space="preserve">Option 3: Only the SSB with the PCI associated with the active TCI is used for the available slot determination. The SSB </w:t>
      </w:r>
      <w:r w:rsidRPr="0026102E">
        <w:rPr>
          <w:lang w:val="en-US"/>
        </w:rPr>
        <w:t xml:space="preserve">by </w:t>
      </w:r>
      <w:proofErr w:type="spellStart"/>
      <w:r w:rsidRPr="0026102E">
        <w:rPr>
          <w:i/>
          <w:iCs/>
          <w:lang w:val="en-US"/>
        </w:rPr>
        <w:t>ssb-PositionsInBurst</w:t>
      </w:r>
      <w:proofErr w:type="spellEnd"/>
      <w:r w:rsidRPr="0026102E">
        <w:rPr>
          <w:lang w:val="en-US"/>
        </w:rPr>
        <w:t xml:space="preserve"> in </w:t>
      </w:r>
      <w:r w:rsidRPr="0026102E">
        <w:rPr>
          <w:i/>
          <w:iCs/>
          <w:lang w:val="en-US"/>
        </w:rPr>
        <w:t>SystemInformationBlockType1</w:t>
      </w:r>
      <w:r w:rsidRPr="0026102E">
        <w:rPr>
          <w:lang w:val="en-US"/>
        </w:rPr>
        <w:t xml:space="preserve"> or by </w:t>
      </w:r>
      <w:proofErr w:type="spellStart"/>
      <w:r w:rsidRPr="0026102E">
        <w:rPr>
          <w:i/>
          <w:iCs/>
          <w:lang w:val="en-US"/>
        </w:rPr>
        <w:t>ssb-PositionsInBurst</w:t>
      </w:r>
      <w:proofErr w:type="spellEnd"/>
      <w:r w:rsidRPr="0026102E">
        <w:rPr>
          <w:lang w:val="en-US"/>
        </w:rPr>
        <w:t xml:space="preserve"> in </w:t>
      </w:r>
      <w:proofErr w:type="spellStart"/>
      <w:r w:rsidRPr="0026102E">
        <w:rPr>
          <w:i/>
          <w:iCs/>
          <w:lang w:val="en-US"/>
        </w:rPr>
        <w:t>ServingCellConfigCommon</w:t>
      </w:r>
      <w:proofErr w:type="spellEnd"/>
      <w:r w:rsidRPr="0026102E">
        <w:rPr>
          <w:rFonts w:eastAsiaTheme="minorEastAsia"/>
          <w:szCs w:val="24"/>
          <w:lang w:val="en-US"/>
        </w:rPr>
        <w:t xml:space="preserve"> is NOT used for either the available slot determination or PUSCH dropping.</w:t>
      </w:r>
    </w:p>
    <w:p w14:paraId="0E287F5C" w14:textId="77777777" w:rsidR="00111AC0" w:rsidRPr="0026102E" w:rsidRDefault="00111AC0" w:rsidP="00111AC0">
      <w:pPr>
        <w:pStyle w:val="a"/>
        <w:numPr>
          <w:ilvl w:val="0"/>
          <w:numId w:val="42"/>
        </w:numPr>
        <w:snapToGrid w:val="0"/>
        <w:spacing w:after="100" w:afterAutospacing="1"/>
        <w:rPr>
          <w:rFonts w:eastAsiaTheme="minorEastAsia"/>
          <w:szCs w:val="24"/>
          <w:lang w:val="en-US"/>
        </w:rPr>
      </w:pPr>
      <w:r w:rsidRPr="0026102E">
        <w:rPr>
          <w:rFonts w:eastAsiaTheme="minorEastAsia"/>
          <w:szCs w:val="24"/>
          <w:lang w:val="en-US"/>
        </w:rPr>
        <w:t xml:space="preserve">Option 4: Both the SSB </w:t>
      </w:r>
      <w:r w:rsidRPr="0026102E">
        <w:rPr>
          <w:lang w:val="en-US"/>
        </w:rPr>
        <w:t xml:space="preserve">by </w:t>
      </w:r>
      <w:proofErr w:type="spellStart"/>
      <w:r w:rsidRPr="0026102E">
        <w:rPr>
          <w:i/>
          <w:iCs/>
          <w:lang w:val="en-US"/>
        </w:rPr>
        <w:t>ssb-PositionsInBurst</w:t>
      </w:r>
      <w:proofErr w:type="spellEnd"/>
      <w:r w:rsidRPr="0026102E">
        <w:rPr>
          <w:lang w:val="en-US"/>
        </w:rPr>
        <w:t xml:space="preserve"> in </w:t>
      </w:r>
      <w:r w:rsidRPr="0026102E">
        <w:rPr>
          <w:i/>
          <w:iCs/>
          <w:lang w:val="en-US"/>
        </w:rPr>
        <w:t>SystemInformationBlockType1</w:t>
      </w:r>
      <w:r w:rsidRPr="0026102E">
        <w:rPr>
          <w:lang w:val="en-US"/>
        </w:rPr>
        <w:t xml:space="preserve"> or by </w:t>
      </w:r>
      <w:proofErr w:type="spellStart"/>
      <w:r w:rsidRPr="0026102E">
        <w:rPr>
          <w:i/>
          <w:iCs/>
          <w:lang w:val="en-US"/>
        </w:rPr>
        <w:t>ssb-PositionsInBurst</w:t>
      </w:r>
      <w:proofErr w:type="spellEnd"/>
      <w:r w:rsidRPr="0026102E">
        <w:rPr>
          <w:lang w:val="en-US"/>
        </w:rPr>
        <w:t xml:space="preserve"> in </w:t>
      </w:r>
      <w:proofErr w:type="spellStart"/>
      <w:r w:rsidRPr="0026102E">
        <w:rPr>
          <w:i/>
          <w:iCs/>
          <w:lang w:val="en-US"/>
        </w:rPr>
        <w:t>ServingCellConfigCommon</w:t>
      </w:r>
      <w:proofErr w:type="spellEnd"/>
      <w:r w:rsidRPr="0026102E">
        <w:rPr>
          <w:rFonts w:eastAsiaTheme="minorEastAsia"/>
          <w:szCs w:val="24"/>
          <w:lang w:val="en-US"/>
        </w:rPr>
        <w:t xml:space="preserve"> and the SSB with the PCI associated with the active TCI are used for the available slot determination. The other SSB(s) by </w:t>
      </w:r>
      <w:proofErr w:type="spellStart"/>
      <w:r w:rsidRPr="0026102E">
        <w:rPr>
          <w:rFonts w:eastAsiaTheme="minorEastAsia"/>
          <w:i/>
          <w:iCs/>
          <w:szCs w:val="24"/>
          <w:lang w:val="en-US"/>
        </w:rPr>
        <w:t>ssb-PositionsInBurst</w:t>
      </w:r>
      <w:proofErr w:type="spellEnd"/>
      <w:r w:rsidRPr="0026102E">
        <w:rPr>
          <w:rFonts w:eastAsiaTheme="minorEastAsia"/>
          <w:szCs w:val="24"/>
          <w:lang w:val="en-US"/>
        </w:rPr>
        <w:t xml:space="preserve"> in </w:t>
      </w:r>
      <w:r w:rsidRPr="0026102E">
        <w:rPr>
          <w:rFonts w:eastAsiaTheme="minorEastAsia"/>
          <w:i/>
          <w:iCs/>
          <w:szCs w:val="24"/>
          <w:lang w:val="en-US"/>
        </w:rPr>
        <w:t>SSB-</w:t>
      </w:r>
      <w:proofErr w:type="spellStart"/>
      <w:r w:rsidRPr="0026102E">
        <w:rPr>
          <w:rFonts w:eastAsiaTheme="minorEastAsia"/>
          <w:i/>
          <w:iCs/>
          <w:szCs w:val="24"/>
          <w:lang w:val="en-US"/>
        </w:rPr>
        <w:t>MTCAdditionalPCI</w:t>
      </w:r>
      <w:proofErr w:type="spellEnd"/>
      <w:r w:rsidRPr="0026102E">
        <w:rPr>
          <w:rFonts w:eastAsiaTheme="minorEastAsia"/>
          <w:szCs w:val="24"/>
          <w:lang w:val="en-US"/>
        </w:rPr>
        <w:t xml:space="preserve"> is NOT used for either the available slot determination or PUSCH dropping.</w:t>
      </w:r>
    </w:p>
    <w:p w14:paraId="4A1E4B6E" w14:textId="0A7D25F2" w:rsidR="00596F11" w:rsidRPr="0026102E" w:rsidRDefault="00C84F3B" w:rsidP="004C2E2C">
      <w:pPr>
        <w:overflowPunct w:val="0"/>
        <w:autoSpaceDE w:val="0"/>
        <w:autoSpaceDN w:val="0"/>
        <w:adjustRightInd w:val="0"/>
        <w:spacing w:after="180"/>
        <w:jc w:val="both"/>
        <w:textAlignment w:val="baseline"/>
        <w:rPr>
          <w:rFonts w:eastAsia="宋体"/>
          <w:lang w:val="en-US" w:eastAsia="zh-CN"/>
        </w:rPr>
      </w:pPr>
      <w:r w:rsidRPr="0026102E">
        <w:rPr>
          <w:rFonts w:eastAsia="宋体"/>
          <w:lang w:val="en-US" w:eastAsia="zh-CN"/>
        </w:rPr>
        <w:t>Both option 2 and option 4 can work,</w:t>
      </w:r>
      <w:r w:rsidR="000C55D1" w:rsidRPr="0026102E">
        <w:rPr>
          <w:rFonts w:eastAsia="宋体"/>
          <w:lang w:val="en-US" w:eastAsia="zh-CN"/>
        </w:rPr>
        <w:t xml:space="preserve"> o</w:t>
      </w:r>
      <w:r w:rsidRPr="0026102E">
        <w:rPr>
          <w:rFonts w:eastAsia="宋体"/>
          <w:lang w:val="en-US" w:eastAsia="zh-CN"/>
        </w:rPr>
        <w:t>ption 2 is a</w:t>
      </w:r>
      <w:r w:rsidR="000C55D1" w:rsidRPr="0026102E">
        <w:rPr>
          <w:rFonts w:eastAsia="宋体"/>
          <w:lang w:val="en-US" w:eastAsia="zh-CN"/>
        </w:rPr>
        <w:t>n</w:t>
      </w:r>
      <w:r w:rsidRPr="0026102E">
        <w:rPr>
          <w:rFonts w:eastAsia="宋体"/>
          <w:lang w:val="en-US" w:eastAsia="zh-CN"/>
        </w:rPr>
        <w:t xml:space="preserve"> easy way </w:t>
      </w:r>
      <w:r w:rsidR="00A56CC8" w:rsidRPr="0026102E">
        <w:rPr>
          <w:rFonts w:eastAsia="宋体"/>
          <w:lang w:val="en-US" w:eastAsia="zh-CN"/>
        </w:rPr>
        <w:t>which</w:t>
      </w:r>
      <w:r w:rsidRPr="0026102E">
        <w:rPr>
          <w:rFonts w:eastAsia="宋体"/>
          <w:lang w:val="en-US" w:eastAsia="zh-CN"/>
        </w:rPr>
        <w:t xml:space="preserve"> UE can determine the available slots based on RRC configuration.</w:t>
      </w:r>
      <w:r w:rsidR="00C75A4E" w:rsidRPr="0026102E">
        <w:rPr>
          <w:rFonts w:eastAsia="宋体"/>
          <w:lang w:val="en-US" w:eastAsia="zh-CN"/>
        </w:rPr>
        <w:t xml:space="preserve"> We prefer option 2.</w:t>
      </w:r>
    </w:p>
    <w:p w14:paraId="7E255C19" w14:textId="7A4B2B35" w:rsidR="00055B01" w:rsidRPr="0026102E" w:rsidRDefault="00055B01" w:rsidP="004C2E2C">
      <w:pPr>
        <w:overflowPunct w:val="0"/>
        <w:autoSpaceDE w:val="0"/>
        <w:autoSpaceDN w:val="0"/>
        <w:adjustRightInd w:val="0"/>
        <w:spacing w:after="180"/>
        <w:jc w:val="both"/>
        <w:textAlignment w:val="baseline"/>
        <w:rPr>
          <w:rFonts w:eastAsia="宋体"/>
          <w:lang w:eastAsia="zh-CN"/>
        </w:rPr>
      </w:pPr>
    </w:p>
    <w:p w14:paraId="30C58179" w14:textId="3563DAF6" w:rsidR="00055B01" w:rsidRPr="00580802" w:rsidRDefault="00055B01" w:rsidP="004C2E2C">
      <w:pPr>
        <w:overflowPunct w:val="0"/>
        <w:autoSpaceDE w:val="0"/>
        <w:autoSpaceDN w:val="0"/>
        <w:adjustRightInd w:val="0"/>
        <w:spacing w:after="180"/>
        <w:jc w:val="both"/>
        <w:textAlignment w:val="baseline"/>
        <w:rPr>
          <w:rFonts w:eastAsia="宋体"/>
          <w:b/>
          <w:i/>
          <w:lang w:eastAsia="zh-CN"/>
        </w:rPr>
      </w:pPr>
      <w:r w:rsidRPr="00580802">
        <w:rPr>
          <w:rFonts w:eastAsia="宋体"/>
          <w:b/>
          <w:i/>
          <w:lang w:eastAsia="zh-CN"/>
        </w:rPr>
        <w:t>Proposal 1: We prefer option 2</w:t>
      </w:r>
      <w:r w:rsidR="003B4102" w:rsidRPr="00580802">
        <w:rPr>
          <w:rFonts w:eastAsia="宋体"/>
          <w:b/>
          <w:i/>
          <w:lang w:eastAsia="zh-CN"/>
        </w:rPr>
        <w:t>,</w:t>
      </w:r>
      <w:r w:rsidRPr="00580802">
        <w:rPr>
          <w:rFonts w:eastAsia="宋体"/>
          <w:b/>
          <w:i/>
          <w:lang w:eastAsia="zh-CN"/>
        </w:rPr>
        <w:t xml:space="preserve"> Both the SSB by </w:t>
      </w:r>
      <w:proofErr w:type="spellStart"/>
      <w:r w:rsidRPr="00580802">
        <w:rPr>
          <w:rFonts w:eastAsia="宋体"/>
          <w:b/>
          <w:i/>
          <w:lang w:eastAsia="zh-CN"/>
        </w:rPr>
        <w:t>ssb-PositionsInBurst</w:t>
      </w:r>
      <w:proofErr w:type="spellEnd"/>
      <w:r w:rsidRPr="00580802">
        <w:rPr>
          <w:rFonts w:eastAsia="宋体"/>
          <w:b/>
          <w:i/>
          <w:lang w:eastAsia="zh-CN"/>
        </w:rPr>
        <w:t xml:space="preserve"> in SystemInformationBlockType1 or by </w:t>
      </w:r>
      <w:proofErr w:type="spellStart"/>
      <w:r w:rsidRPr="00580802">
        <w:rPr>
          <w:rFonts w:eastAsia="宋体"/>
          <w:b/>
          <w:i/>
          <w:lang w:eastAsia="zh-CN"/>
        </w:rPr>
        <w:t>ssb-PositionsInBurst</w:t>
      </w:r>
      <w:proofErr w:type="spellEnd"/>
      <w:r w:rsidRPr="00580802">
        <w:rPr>
          <w:rFonts w:eastAsia="宋体"/>
          <w:b/>
          <w:i/>
          <w:lang w:eastAsia="zh-CN"/>
        </w:rPr>
        <w:t xml:space="preserve"> in </w:t>
      </w:r>
      <w:proofErr w:type="spellStart"/>
      <w:r w:rsidRPr="00580802">
        <w:rPr>
          <w:rFonts w:eastAsia="宋体"/>
          <w:b/>
          <w:i/>
          <w:lang w:eastAsia="zh-CN"/>
        </w:rPr>
        <w:t>ServingCellConfigCommon</w:t>
      </w:r>
      <w:proofErr w:type="spellEnd"/>
      <w:r w:rsidRPr="00580802">
        <w:rPr>
          <w:rFonts w:eastAsia="宋体"/>
          <w:b/>
          <w:i/>
          <w:lang w:eastAsia="zh-CN"/>
        </w:rPr>
        <w:t xml:space="preserve"> and all the SSBs by </w:t>
      </w:r>
      <w:proofErr w:type="spellStart"/>
      <w:r w:rsidRPr="00580802">
        <w:rPr>
          <w:rFonts w:eastAsia="宋体"/>
          <w:b/>
          <w:i/>
          <w:lang w:eastAsia="zh-CN"/>
        </w:rPr>
        <w:t>ssb-PositionsInBurst</w:t>
      </w:r>
      <w:proofErr w:type="spellEnd"/>
      <w:r w:rsidRPr="00580802">
        <w:rPr>
          <w:rFonts w:eastAsia="宋体"/>
          <w:b/>
          <w:i/>
          <w:lang w:eastAsia="zh-CN"/>
        </w:rPr>
        <w:t xml:space="preserve"> in SSB-</w:t>
      </w:r>
      <w:proofErr w:type="spellStart"/>
      <w:r w:rsidRPr="00580802">
        <w:rPr>
          <w:rFonts w:eastAsia="宋体"/>
          <w:b/>
          <w:i/>
          <w:lang w:eastAsia="zh-CN"/>
        </w:rPr>
        <w:t>MTCAdditionalPCI</w:t>
      </w:r>
      <w:proofErr w:type="spellEnd"/>
      <w:r w:rsidRPr="00580802">
        <w:rPr>
          <w:rFonts w:eastAsia="宋体"/>
          <w:b/>
          <w:i/>
          <w:lang w:eastAsia="zh-CN"/>
        </w:rPr>
        <w:t xml:space="preserve"> are used for the available slot determination.</w:t>
      </w:r>
    </w:p>
    <w:p w14:paraId="245D4953" w14:textId="3966B83E" w:rsidR="007D2916" w:rsidRPr="0026102E" w:rsidRDefault="007D2916" w:rsidP="004C2E2C">
      <w:pPr>
        <w:overflowPunct w:val="0"/>
        <w:autoSpaceDE w:val="0"/>
        <w:autoSpaceDN w:val="0"/>
        <w:adjustRightInd w:val="0"/>
        <w:spacing w:after="180"/>
        <w:jc w:val="both"/>
        <w:textAlignment w:val="baseline"/>
        <w:rPr>
          <w:rFonts w:eastAsia="宋体"/>
          <w:lang w:eastAsia="zh-CN"/>
        </w:rPr>
      </w:pPr>
    </w:p>
    <w:p w14:paraId="4ADD761B" w14:textId="393D08BA" w:rsidR="00CA1503" w:rsidRPr="0026102E" w:rsidRDefault="00F6043F" w:rsidP="00CA1503">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ja-JP"/>
        </w:rPr>
      </w:pPr>
      <w:r w:rsidRPr="0026102E">
        <w:rPr>
          <w:sz w:val="36"/>
          <w:lang w:eastAsia="ja-JP"/>
        </w:rPr>
        <w:t>3</w:t>
      </w:r>
      <w:r w:rsidR="00CA1503" w:rsidRPr="0026102E">
        <w:rPr>
          <w:sz w:val="36"/>
          <w:lang w:eastAsia="ja-JP"/>
        </w:rPr>
        <w:t xml:space="preserve"> </w:t>
      </w:r>
      <w:r w:rsidR="004426F2" w:rsidRPr="0026102E">
        <w:rPr>
          <w:sz w:val="36"/>
          <w:lang w:eastAsia="ja-JP"/>
        </w:rPr>
        <w:t>TB processing over multi-slot PUSCH</w:t>
      </w:r>
    </w:p>
    <w:p w14:paraId="1846D5CF" w14:textId="7E6870A6" w:rsidR="00ED4414" w:rsidRPr="0026102E" w:rsidRDefault="00204E7D" w:rsidP="004C2E2C">
      <w:pPr>
        <w:overflowPunct w:val="0"/>
        <w:autoSpaceDE w:val="0"/>
        <w:autoSpaceDN w:val="0"/>
        <w:adjustRightInd w:val="0"/>
        <w:spacing w:after="180"/>
        <w:jc w:val="both"/>
        <w:textAlignment w:val="baseline"/>
        <w:rPr>
          <w:rFonts w:eastAsia="宋体"/>
        </w:rPr>
      </w:pPr>
      <w:r w:rsidRPr="0026102E">
        <w:rPr>
          <w:rFonts w:eastAsia="宋体"/>
        </w:rPr>
        <w:t xml:space="preserve">A-CSI report on </w:t>
      </w:r>
      <w:proofErr w:type="spellStart"/>
      <w:r w:rsidRPr="0026102E">
        <w:rPr>
          <w:rFonts w:eastAsia="宋体"/>
        </w:rPr>
        <w:t>TBoMS</w:t>
      </w:r>
      <w:proofErr w:type="spellEnd"/>
      <w:r w:rsidRPr="0026102E">
        <w:rPr>
          <w:rFonts w:eastAsia="宋体"/>
        </w:rPr>
        <w:t xml:space="preserve"> was discussed in last meeting.</w:t>
      </w:r>
      <w:r w:rsidR="0013281F" w:rsidRPr="0026102E">
        <w:rPr>
          <w:rFonts w:eastAsia="宋体"/>
        </w:rPr>
        <w:t xml:space="preserve"> </w:t>
      </w:r>
      <w:r w:rsidR="00065FF6" w:rsidRPr="0026102E">
        <w:rPr>
          <w:rFonts w:eastAsia="宋体"/>
        </w:rPr>
        <w:t>It need</w:t>
      </w:r>
      <w:r w:rsidR="00047D7E" w:rsidRPr="0026102E">
        <w:rPr>
          <w:rFonts w:eastAsia="宋体"/>
        </w:rPr>
        <w:t>s</w:t>
      </w:r>
      <w:r w:rsidR="00065FF6" w:rsidRPr="0026102E">
        <w:rPr>
          <w:rFonts w:eastAsia="宋体"/>
        </w:rPr>
        <w:t xml:space="preserve"> to decide which slot </w:t>
      </w:r>
      <w:r w:rsidR="00FA2DBE" w:rsidRPr="0026102E">
        <w:rPr>
          <w:rFonts w:eastAsia="宋体"/>
        </w:rPr>
        <w:t xml:space="preserve">should be used for SP/A-CSI multiplexing. </w:t>
      </w:r>
      <w:r w:rsidR="002D6229" w:rsidRPr="0026102E">
        <w:rPr>
          <w:rFonts w:eastAsia="宋体" w:hint="eastAsia"/>
          <w:lang w:eastAsia="zh-CN"/>
        </w:rPr>
        <w:t>I</w:t>
      </w:r>
      <w:r w:rsidR="002D6229" w:rsidRPr="0026102E">
        <w:rPr>
          <w:rFonts w:eastAsia="宋体"/>
          <w:lang w:eastAsia="zh-CN"/>
        </w:rPr>
        <w:t xml:space="preserve">n last meeting, the </w:t>
      </w:r>
      <w:r w:rsidR="006C28A4">
        <w:rPr>
          <w:rFonts w:eastAsia="宋体"/>
          <w:lang w:eastAsia="zh-CN"/>
        </w:rPr>
        <w:t>discussion</w:t>
      </w:r>
      <w:r w:rsidR="002D6229" w:rsidRPr="0026102E">
        <w:rPr>
          <w:rFonts w:eastAsia="宋体"/>
          <w:lang w:eastAsia="zh-CN"/>
        </w:rPr>
        <w:t xml:space="preserve"> is</w:t>
      </w:r>
      <w:r w:rsidR="006C28A4">
        <w:rPr>
          <w:rFonts w:eastAsia="宋体"/>
          <w:lang w:eastAsia="zh-CN"/>
        </w:rPr>
        <w:t xml:space="preserve"> on</w:t>
      </w:r>
      <w:r w:rsidR="002D6229" w:rsidRPr="0026102E">
        <w:rPr>
          <w:rFonts w:eastAsia="宋体"/>
          <w:lang w:eastAsia="zh-CN"/>
        </w:rPr>
        <w:t xml:space="preserve"> which slot of N*K slots determined for </w:t>
      </w:r>
      <w:proofErr w:type="spellStart"/>
      <w:r w:rsidR="002D6229" w:rsidRPr="0026102E">
        <w:rPr>
          <w:rFonts w:eastAsia="宋体"/>
          <w:lang w:eastAsia="zh-CN"/>
        </w:rPr>
        <w:t>TBoMS</w:t>
      </w:r>
      <w:proofErr w:type="spellEnd"/>
      <w:r w:rsidR="002D6229" w:rsidRPr="0026102E">
        <w:rPr>
          <w:rFonts w:eastAsia="宋体"/>
          <w:lang w:eastAsia="zh-CN"/>
        </w:rPr>
        <w:t xml:space="preserve"> transmission is used for SP/A-CSI multiplexing if the </w:t>
      </w:r>
      <w:proofErr w:type="spellStart"/>
      <w:r w:rsidR="002D6229" w:rsidRPr="0026102E">
        <w:rPr>
          <w:rFonts w:eastAsia="宋体"/>
          <w:lang w:eastAsia="zh-CN"/>
        </w:rPr>
        <w:t>TBoMS</w:t>
      </w:r>
      <w:proofErr w:type="spellEnd"/>
      <w:r w:rsidR="002D6229" w:rsidRPr="0026102E">
        <w:rPr>
          <w:rFonts w:eastAsia="宋体"/>
          <w:lang w:eastAsia="zh-CN"/>
        </w:rPr>
        <w:t xml:space="preserve"> or the first </w:t>
      </w:r>
      <w:proofErr w:type="spellStart"/>
      <w:r w:rsidR="002D6229" w:rsidRPr="0026102E">
        <w:rPr>
          <w:rFonts w:eastAsia="宋体"/>
          <w:lang w:eastAsia="zh-CN"/>
        </w:rPr>
        <w:t>TBoMS</w:t>
      </w:r>
      <w:proofErr w:type="spellEnd"/>
      <w:r w:rsidR="002D6229" w:rsidRPr="0026102E">
        <w:rPr>
          <w:rFonts w:eastAsia="宋体"/>
          <w:lang w:eastAsia="zh-CN"/>
        </w:rPr>
        <w:t xml:space="preserve"> repetition is associated with RV0.</w:t>
      </w:r>
      <w:r w:rsidR="00F83E34" w:rsidRPr="0026102E">
        <w:rPr>
          <w:rFonts w:eastAsia="宋体"/>
          <w:lang w:eastAsia="zh-CN"/>
        </w:rPr>
        <w:t xml:space="preserve"> </w:t>
      </w:r>
    </w:p>
    <w:p w14:paraId="48247507" w14:textId="5391ACAC" w:rsidR="00ED4414" w:rsidRPr="0026102E" w:rsidRDefault="00E852B9" w:rsidP="004C2E2C">
      <w:pPr>
        <w:overflowPunct w:val="0"/>
        <w:autoSpaceDE w:val="0"/>
        <w:autoSpaceDN w:val="0"/>
        <w:adjustRightInd w:val="0"/>
        <w:spacing w:after="180"/>
        <w:jc w:val="both"/>
        <w:textAlignment w:val="baseline"/>
        <w:rPr>
          <w:rFonts w:eastAsia="宋体"/>
        </w:rPr>
      </w:pPr>
      <w:r w:rsidRPr="0026102E">
        <w:rPr>
          <w:lang w:eastAsia="zh-CN"/>
        </w:rPr>
        <w:t>We prefer to not have different handling depending on RV. Introducing complexity during maintenance phase should be avoided.</w:t>
      </w:r>
      <w:r w:rsidR="004F403F" w:rsidRPr="0026102E">
        <w:rPr>
          <w:lang w:eastAsia="zh-CN"/>
        </w:rPr>
        <w:t xml:space="preserve"> </w:t>
      </w:r>
      <w:r w:rsidR="00552278" w:rsidRPr="0026102E">
        <w:rPr>
          <w:lang w:eastAsia="zh-CN"/>
        </w:rPr>
        <w:t xml:space="preserve">A </w:t>
      </w:r>
      <w:proofErr w:type="spellStart"/>
      <w:r w:rsidR="00552278" w:rsidRPr="0026102E">
        <w:rPr>
          <w:lang w:eastAsia="zh-CN"/>
        </w:rPr>
        <w:t>gNB</w:t>
      </w:r>
      <w:proofErr w:type="spellEnd"/>
      <w:r w:rsidR="00552278" w:rsidRPr="0026102E">
        <w:rPr>
          <w:lang w:eastAsia="zh-CN"/>
        </w:rPr>
        <w:t xml:space="preserve"> is not forced to use a particular RV index</w:t>
      </w:r>
      <w:r w:rsidR="00CA51B4" w:rsidRPr="0026102E">
        <w:rPr>
          <w:lang w:eastAsia="zh-CN"/>
        </w:rPr>
        <w:t xml:space="preserve">, </w:t>
      </w:r>
      <w:r w:rsidR="0082286E" w:rsidRPr="0026102E">
        <w:rPr>
          <w:lang w:eastAsia="zh-CN"/>
        </w:rPr>
        <w:t xml:space="preserve">and </w:t>
      </w:r>
      <w:proofErr w:type="spellStart"/>
      <w:r w:rsidR="00552278" w:rsidRPr="0026102E">
        <w:rPr>
          <w:lang w:eastAsia="zh-CN"/>
        </w:rPr>
        <w:t>gNB</w:t>
      </w:r>
      <w:proofErr w:type="spellEnd"/>
      <w:r w:rsidR="00552278" w:rsidRPr="0026102E">
        <w:rPr>
          <w:lang w:eastAsia="zh-CN"/>
        </w:rPr>
        <w:t xml:space="preserve"> knows UCI is to be multiplexed, it can avoid using RV0. Given the flexibility to choose RV index</w:t>
      </w:r>
      <w:r w:rsidR="00EB0917" w:rsidRPr="0026102E">
        <w:rPr>
          <w:lang w:eastAsia="zh-CN"/>
        </w:rPr>
        <w:t xml:space="preserve">. </w:t>
      </w:r>
    </w:p>
    <w:p w14:paraId="4AB170F6" w14:textId="14476A0E" w:rsidR="004D05F5" w:rsidRPr="0026102E" w:rsidRDefault="004D05F5" w:rsidP="004C2E2C">
      <w:pPr>
        <w:overflowPunct w:val="0"/>
        <w:autoSpaceDE w:val="0"/>
        <w:autoSpaceDN w:val="0"/>
        <w:adjustRightInd w:val="0"/>
        <w:spacing w:after="180"/>
        <w:jc w:val="both"/>
        <w:textAlignment w:val="baseline"/>
        <w:rPr>
          <w:rFonts w:eastAsia="宋体"/>
          <w:lang w:val="en-US"/>
        </w:rPr>
      </w:pPr>
    </w:p>
    <w:p w14:paraId="12BC6904" w14:textId="03D97418" w:rsidR="004D05F5" w:rsidRPr="0026102E" w:rsidRDefault="0026102E" w:rsidP="004C2E2C">
      <w:pPr>
        <w:overflowPunct w:val="0"/>
        <w:autoSpaceDE w:val="0"/>
        <w:autoSpaceDN w:val="0"/>
        <w:adjustRightInd w:val="0"/>
        <w:spacing w:after="180"/>
        <w:jc w:val="both"/>
        <w:textAlignment w:val="baseline"/>
        <w:rPr>
          <w:rFonts w:eastAsia="宋体"/>
          <w:b/>
          <w:i/>
          <w:lang w:val="en-US" w:eastAsia="zh-CN"/>
        </w:rPr>
      </w:pPr>
      <w:r w:rsidRPr="0026102E">
        <w:rPr>
          <w:rFonts w:eastAsia="宋体"/>
          <w:b/>
          <w:i/>
          <w:lang w:val="en-US" w:eastAsia="zh-CN"/>
        </w:rPr>
        <w:t xml:space="preserve">Proposal 2: </w:t>
      </w:r>
      <w:r w:rsidR="006C28A4">
        <w:rPr>
          <w:b/>
          <w:i/>
          <w:lang w:eastAsia="zh-CN"/>
        </w:rPr>
        <w:t xml:space="preserve">RAN1 have </w:t>
      </w:r>
      <w:proofErr w:type="gramStart"/>
      <w:r w:rsidR="006C28A4">
        <w:rPr>
          <w:b/>
          <w:i/>
          <w:lang w:eastAsia="zh-CN"/>
        </w:rPr>
        <w:t>an</w:t>
      </w:r>
      <w:proofErr w:type="gramEnd"/>
      <w:r w:rsidR="006C28A4">
        <w:rPr>
          <w:b/>
          <w:i/>
          <w:lang w:eastAsia="zh-CN"/>
        </w:rPr>
        <w:t xml:space="preserve"> </w:t>
      </w:r>
      <w:r w:rsidRPr="0026102E">
        <w:rPr>
          <w:b/>
          <w:i/>
          <w:lang w:eastAsia="zh-CN"/>
        </w:rPr>
        <w:t>unified behaviour for different RV index</w:t>
      </w:r>
      <w:r w:rsidR="001253A5">
        <w:rPr>
          <w:b/>
          <w:i/>
          <w:lang w:eastAsia="zh-CN"/>
        </w:rPr>
        <w:t xml:space="preserve"> when </w:t>
      </w:r>
      <w:r w:rsidR="002B1291">
        <w:rPr>
          <w:b/>
          <w:i/>
          <w:lang w:eastAsia="zh-CN"/>
        </w:rPr>
        <w:t xml:space="preserve">determine </w:t>
      </w:r>
      <w:r w:rsidR="00DA724E" w:rsidRPr="00DA724E">
        <w:rPr>
          <w:b/>
          <w:i/>
          <w:lang w:eastAsia="zh-CN"/>
        </w:rPr>
        <w:t xml:space="preserve">which slot of N*K slots determined for </w:t>
      </w:r>
      <w:proofErr w:type="spellStart"/>
      <w:r w:rsidR="00DA724E" w:rsidRPr="00DA724E">
        <w:rPr>
          <w:b/>
          <w:i/>
          <w:lang w:eastAsia="zh-CN"/>
        </w:rPr>
        <w:t>TBoMS</w:t>
      </w:r>
      <w:proofErr w:type="spellEnd"/>
      <w:r w:rsidR="00DA724E" w:rsidRPr="00DA724E">
        <w:rPr>
          <w:b/>
          <w:i/>
          <w:lang w:eastAsia="zh-CN"/>
        </w:rPr>
        <w:t xml:space="preserve"> transmission is used for SP/A-CSI multiplexing</w:t>
      </w:r>
      <w:r w:rsidRPr="0026102E">
        <w:rPr>
          <w:b/>
          <w:i/>
          <w:lang w:eastAsia="zh-CN"/>
        </w:rPr>
        <w:t>.</w:t>
      </w:r>
    </w:p>
    <w:p w14:paraId="0E368F58" w14:textId="35967E8C" w:rsidR="004D05F5" w:rsidRDefault="004D05F5" w:rsidP="004C2E2C">
      <w:pPr>
        <w:overflowPunct w:val="0"/>
        <w:autoSpaceDE w:val="0"/>
        <w:autoSpaceDN w:val="0"/>
        <w:adjustRightInd w:val="0"/>
        <w:spacing w:after="180"/>
        <w:jc w:val="both"/>
        <w:textAlignment w:val="baseline"/>
        <w:rPr>
          <w:rFonts w:eastAsia="宋体"/>
          <w:lang w:val="en-US"/>
        </w:rPr>
      </w:pPr>
    </w:p>
    <w:p w14:paraId="77A12637" w14:textId="10819B8F" w:rsidR="008223AC" w:rsidRPr="0026102E" w:rsidRDefault="00D42107" w:rsidP="008223AC">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ja-JP"/>
        </w:rPr>
      </w:pPr>
      <w:r>
        <w:rPr>
          <w:sz w:val="36"/>
          <w:lang w:eastAsia="ja-JP"/>
        </w:rPr>
        <w:t>4</w:t>
      </w:r>
      <w:r w:rsidR="008223AC" w:rsidRPr="0026102E">
        <w:rPr>
          <w:sz w:val="36"/>
          <w:lang w:eastAsia="ja-JP"/>
        </w:rPr>
        <w:t xml:space="preserve"> </w:t>
      </w:r>
      <w:r>
        <w:rPr>
          <w:sz w:val="36"/>
          <w:lang w:eastAsia="ja-JP"/>
        </w:rPr>
        <w:t>J</w:t>
      </w:r>
      <w:r w:rsidRPr="00D42107">
        <w:rPr>
          <w:sz w:val="36"/>
          <w:lang w:eastAsia="ja-JP"/>
        </w:rPr>
        <w:t>oint channel estimation for PUSCH and PUCCH</w:t>
      </w:r>
    </w:p>
    <w:p w14:paraId="59EA74F1" w14:textId="59AA61F8" w:rsidR="008223AC" w:rsidRDefault="00D76851" w:rsidP="008223AC">
      <w:pPr>
        <w:overflowPunct w:val="0"/>
        <w:autoSpaceDE w:val="0"/>
        <w:autoSpaceDN w:val="0"/>
        <w:adjustRightInd w:val="0"/>
        <w:spacing w:after="180"/>
        <w:jc w:val="both"/>
        <w:textAlignment w:val="baseline"/>
        <w:rPr>
          <w:rFonts w:eastAsia="宋体"/>
          <w:lang w:eastAsia="ja-JP"/>
        </w:rPr>
      </w:pPr>
      <w:r w:rsidRPr="005D7A8A">
        <w:rPr>
          <w:rFonts w:eastAsia="宋体"/>
          <w:lang w:eastAsia="ja-JP"/>
        </w:rPr>
        <w:t xml:space="preserve">UE </w:t>
      </w:r>
      <w:proofErr w:type="spellStart"/>
      <w:r w:rsidRPr="005D7A8A">
        <w:rPr>
          <w:rFonts w:eastAsia="宋体"/>
          <w:lang w:eastAsia="ja-JP"/>
        </w:rPr>
        <w:t>behavior</w:t>
      </w:r>
      <w:proofErr w:type="spellEnd"/>
      <w:r w:rsidRPr="005D7A8A">
        <w:rPr>
          <w:rFonts w:eastAsia="宋体"/>
          <w:lang w:eastAsia="ja-JP"/>
        </w:rPr>
        <w:t xml:space="preserve"> of restarting DMRS bundling with respect to multiple semi-static and dynamic events within one nominal TDW</w:t>
      </w:r>
      <w:r>
        <w:rPr>
          <w:rFonts w:eastAsia="宋体"/>
          <w:lang w:eastAsia="ja-JP"/>
        </w:rPr>
        <w:t xml:space="preserve"> should be c</w:t>
      </w:r>
      <w:r w:rsidR="005D7A8A" w:rsidRPr="005D7A8A">
        <w:rPr>
          <w:rFonts w:eastAsia="宋体"/>
          <w:lang w:eastAsia="ja-JP"/>
        </w:rPr>
        <w:t>larification</w:t>
      </w:r>
      <w:r>
        <w:rPr>
          <w:rFonts w:eastAsia="宋体"/>
          <w:lang w:eastAsia="ja-JP"/>
        </w:rPr>
        <w:t>.</w:t>
      </w:r>
    </w:p>
    <w:p w14:paraId="787D5E9A" w14:textId="07448730" w:rsidR="00AA7DDA" w:rsidRDefault="00AA7DDA" w:rsidP="008223AC">
      <w:pPr>
        <w:overflowPunct w:val="0"/>
        <w:autoSpaceDE w:val="0"/>
        <w:autoSpaceDN w:val="0"/>
        <w:adjustRightInd w:val="0"/>
        <w:spacing w:after="180"/>
        <w:jc w:val="both"/>
        <w:textAlignment w:val="baseline"/>
        <w:rPr>
          <w:rFonts w:eastAsia="宋体"/>
          <w:lang w:eastAsia="zh-CN"/>
        </w:rPr>
      </w:pPr>
      <w:r>
        <w:rPr>
          <w:rFonts w:eastAsia="宋体" w:hint="eastAsia"/>
          <w:lang w:eastAsia="zh-CN"/>
        </w:rPr>
        <w:t>R</w:t>
      </w:r>
      <w:r>
        <w:rPr>
          <w:rFonts w:eastAsia="宋体"/>
          <w:lang w:eastAsia="zh-CN"/>
        </w:rPr>
        <w:t>AN1#109 have following proposal.</w:t>
      </w:r>
    </w:p>
    <w:tbl>
      <w:tblPr>
        <w:tblStyle w:val="a8"/>
        <w:tblW w:w="0" w:type="auto"/>
        <w:tblInd w:w="0" w:type="dxa"/>
        <w:tblLook w:val="04A0" w:firstRow="1" w:lastRow="0" w:firstColumn="1" w:lastColumn="0" w:noHBand="0" w:noVBand="1"/>
      </w:tblPr>
      <w:tblGrid>
        <w:gridCol w:w="9629"/>
      </w:tblGrid>
      <w:tr w:rsidR="00AA7DDA" w14:paraId="36AF71F4" w14:textId="77777777" w:rsidTr="00AA7DDA">
        <w:tc>
          <w:tcPr>
            <w:tcW w:w="9629" w:type="dxa"/>
          </w:tcPr>
          <w:p w14:paraId="42052761" w14:textId="77777777" w:rsidR="00AA7DDA" w:rsidRDefault="00AA7DDA" w:rsidP="00AA7DDA">
            <w:pPr>
              <w:snapToGrid w:val="0"/>
              <w:spacing w:after="100" w:afterAutospacing="1"/>
              <w:rPr>
                <w:szCs w:val="21"/>
              </w:rPr>
            </w:pPr>
            <w:r>
              <w:rPr>
                <w:b/>
                <w:szCs w:val="21"/>
                <w:highlight w:val="yellow"/>
              </w:rPr>
              <w:t>Proposal 3-v4:</w:t>
            </w:r>
          </w:p>
          <w:p w14:paraId="5AC49C2A" w14:textId="77777777" w:rsidR="00AA7DDA" w:rsidRDefault="00AA7DDA" w:rsidP="00AA7DDA">
            <w:pPr>
              <w:pStyle w:val="a"/>
              <w:numPr>
                <w:ilvl w:val="0"/>
                <w:numId w:val="44"/>
              </w:numPr>
              <w:autoSpaceDE w:val="0"/>
              <w:autoSpaceDN w:val="0"/>
              <w:adjustRightInd w:val="0"/>
              <w:snapToGrid w:val="0"/>
              <w:spacing w:before="156" w:after="200" w:line="276" w:lineRule="auto"/>
              <w:contextualSpacing/>
              <w:rPr>
                <w:szCs w:val="21"/>
              </w:rPr>
            </w:pPr>
            <w:r w:rsidRPr="00C0185A">
              <w:rPr>
                <w:szCs w:val="21"/>
              </w:rPr>
              <w:t>For U</w:t>
            </w:r>
            <w:r>
              <w:rPr>
                <w:szCs w:val="21"/>
              </w:rPr>
              <w:t>E not capable of restarting DM</w:t>
            </w:r>
            <w:r w:rsidRPr="00C0185A">
              <w:rPr>
                <w:szCs w:val="21"/>
              </w:rPr>
              <w:t xml:space="preserve">RS bundling in response to dynamic events subject to FG-4g, </w:t>
            </w:r>
          </w:p>
          <w:p w14:paraId="43A7CEA0" w14:textId="77777777" w:rsidR="00AA7DDA" w:rsidRPr="00E7619D" w:rsidRDefault="00AA7DDA" w:rsidP="00AA7DDA">
            <w:pPr>
              <w:pStyle w:val="a"/>
              <w:numPr>
                <w:ilvl w:val="1"/>
                <w:numId w:val="44"/>
              </w:numPr>
              <w:autoSpaceDE w:val="0"/>
              <w:autoSpaceDN w:val="0"/>
              <w:adjustRightInd w:val="0"/>
              <w:snapToGrid w:val="0"/>
              <w:spacing w:before="156" w:after="200" w:line="276" w:lineRule="auto"/>
              <w:contextualSpacing/>
              <w:rPr>
                <w:szCs w:val="21"/>
              </w:rPr>
            </w:pPr>
            <w:r w:rsidRPr="00E7619D">
              <w:rPr>
                <w:szCs w:val="21"/>
              </w:rPr>
              <w:t xml:space="preserve">UE is able to </w:t>
            </w:r>
            <w:r>
              <w:rPr>
                <w:szCs w:val="21"/>
              </w:rPr>
              <w:t>restart</w:t>
            </w:r>
            <w:r w:rsidRPr="00E7619D">
              <w:rPr>
                <w:szCs w:val="21"/>
              </w:rPr>
              <w:t xml:space="preserve"> DMRS bundling after </w:t>
            </w:r>
            <w:r>
              <w:rPr>
                <w:szCs w:val="21"/>
              </w:rPr>
              <w:t>a</w:t>
            </w:r>
            <w:r w:rsidRPr="00E7619D">
              <w:rPr>
                <w:szCs w:val="21"/>
              </w:rPr>
              <w:t xml:space="preserve"> semi-static event</w:t>
            </w:r>
            <w:r>
              <w:rPr>
                <w:szCs w:val="21"/>
              </w:rPr>
              <w:t>, i</w:t>
            </w:r>
            <w:r w:rsidRPr="00E7619D">
              <w:rPr>
                <w:szCs w:val="21"/>
              </w:rPr>
              <w:t xml:space="preserve">f there are no precedent dynamic events and no overlapping dynamic events with </w:t>
            </w:r>
            <w:r>
              <w:rPr>
                <w:szCs w:val="21"/>
              </w:rPr>
              <w:t>the</w:t>
            </w:r>
            <w:r w:rsidRPr="00E7619D">
              <w:rPr>
                <w:szCs w:val="21"/>
              </w:rPr>
              <w:t xml:space="preserve"> semi-static event within the nominal TDW. </w:t>
            </w:r>
          </w:p>
          <w:p w14:paraId="17AEA206" w14:textId="77777777" w:rsidR="00AA7DDA" w:rsidRPr="00135669" w:rsidRDefault="00AA7DDA" w:rsidP="00AA7DDA">
            <w:pPr>
              <w:pStyle w:val="a"/>
              <w:numPr>
                <w:ilvl w:val="1"/>
                <w:numId w:val="44"/>
              </w:numPr>
              <w:autoSpaceDE w:val="0"/>
              <w:autoSpaceDN w:val="0"/>
              <w:adjustRightInd w:val="0"/>
              <w:snapToGrid w:val="0"/>
              <w:spacing w:before="156" w:after="200" w:line="276" w:lineRule="auto"/>
              <w:contextualSpacing/>
              <w:rPr>
                <w:szCs w:val="21"/>
              </w:rPr>
            </w:pPr>
            <w:r>
              <w:rPr>
                <w:szCs w:val="21"/>
              </w:rPr>
              <w:lastRenderedPageBreak/>
              <w:t>I</w:t>
            </w:r>
            <w:r w:rsidRPr="00135669">
              <w:rPr>
                <w:szCs w:val="21"/>
              </w:rPr>
              <w:t xml:space="preserve">t’s subject to UE capability whether UE can </w:t>
            </w:r>
            <w:proofErr w:type="gramStart"/>
            <w:r w:rsidRPr="00135669">
              <w:rPr>
                <w:szCs w:val="21"/>
              </w:rPr>
              <w:t>restarting</w:t>
            </w:r>
            <w:proofErr w:type="gramEnd"/>
            <w:r w:rsidRPr="00135669">
              <w:rPr>
                <w:szCs w:val="21"/>
              </w:rPr>
              <w:t xml:space="preserve"> DMRS bundling </w:t>
            </w:r>
            <w:r>
              <w:rPr>
                <w:szCs w:val="21"/>
              </w:rPr>
              <w:t>after a semi-static event,</w:t>
            </w:r>
            <w:r w:rsidRPr="00135669">
              <w:rPr>
                <w:szCs w:val="21"/>
              </w:rPr>
              <w:t xml:space="preserve"> </w:t>
            </w:r>
            <w:r>
              <w:rPr>
                <w:szCs w:val="21"/>
              </w:rPr>
              <w:t>i</w:t>
            </w:r>
            <w:r w:rsidRPr="00135669">
              <w:rPr>
                <w:szCs w:val="21"/>
              </w:rPr>
              <w:t xml:space="preserve">f there are precedent dynamic events or overlapping dynamic events with </w:t>
            </w:r>
            <w:r>
              <w:rPr>
                <w:szCs w:val="21"/>
              </w:rPr>
              <w:t>the</w:t>
            </w:r>
            <w:r w:rsidRPr="00135669">
              <w:rPr>
                <w:szCs w:val="21"/>
              </w:rPr>
              <w:t xml:space="preserve"> semi-static event </w:t>
            </w:r>
            <w:r>
              <w:rPr>
                <w:szCs w:val="21"/>
              </w:rPr>
              <w:t>within the nominal TDW</w:t>
            </w:r>
            <w:r w:rsidRPr="00135669">
              <w:rPr>
                <w:szCs w:val="21"/>
              </w:rPr>
              <w:t xml:space="preserve">. </w:t>
            </w:r>
          </w:p>
          <w:p w14:paraId="218A881D" w14:textId="77777777" w:rsidR="00AA7DDA" w:rsidRDefault="00AA7DDA" w:rsidP="00AA7DDA">
            <w:pPr>
              <w:pStyle w:val="a"/>
              <w:numPr>
                <w:ilvl w:val="2"/>
                <w:numId w:val="45"/>
              </w:numPr>
              <w:autoSpaceDE w:val="0"/>
              <w:autoSpaceDN w:val="0"/>
              <w:adjustRightInd w:val="0"/>
              <w:snapToGrid w:val="0"/>
              <w:spacing w:before="156" w:after="200" w:line="276" w:lineRule="auto"/>
              <w:contextualSpacing/>
              <w:rPr>
                <w:szCs w:val="21"/>
              </w:rPr>
            </w:pPr>
            <w:r w:rsidRPr="008953F3">
              <w:rPr>
                <w:szCs w:val="21"/>
              </w:rPr>
              <w:t xml:space="preserve">UE Cap 0: </w:t>
            </w:r>
            <w:r>
              <w:rPr>
                <w:szCs w:val="21"/>
              </w:rPr>
              <w:t xml:space="preserve">UE has </w:t>
            </w:r>
            <w:r w:rsidRPr="008953F3">
              <w:rPr>
                <w:szCs w:val="21"/>
              </w:rPr>
              <w:t xml:space="preserve">no ability to restart </w:t>
            </w:r>
            <w:r>
              <w:rPr>
                <w:szCs w:val="21"/>
              </w:rPr>
              <w:t xml:space="preserve">DMRS </w:t>
            </w:r>
            <w:r w:rsidRPr="008953F3">
              <w:rPr>
                <w:szCs w:val="21"/>
              </w:rPr>
              <w:t>bundling after a dynamic event, i.e., after a dynamic event occurs</w:t>
            </w:r>
            <w:r>
              <w:rPr>
                <w:szCs w:val="21"/>
              </w:rPr>
              <w:t xml:space="preserve"> </w:t>
            </w:r>
            <w:r w:rsidRPr="008953F3">
              <w:rPr>
                <w:szCs w:val="21"/>
              </w:rPr>
              <w:t xml:space="preserve">during a nominal TDW, UE does not restart </w:t>
            </w:r>
            <w:r>
              <w:rPr>
                <w:szCs w:val="21"/>
              </w:rPr>
              <w:t xml:space="preserve">DMRS </w:t>
            </w:r>
            <w:r w:rsidRPr="008953F3">
              <w:rPr>
                <w:szCs w:val="21"/>
              </w:rPr>
              <w:t xml:space="preserve">bundling until </w:t>
            </w:r>
            <w:r>
              <w:rPr>
                <w:szCs w:val="21"/>
              </w:rPr>
              <w:t xml:space="preserve">the </w:t>
            </w:r>
            <w:r w:rsidRPr="008953F3">
              <w:rPr>
                <w:szCs w:val="21"/>
              </w:rPr>
              <w:t xml:space="preserve">end of </w:t>
            </w:r>
            <w:r>
              <w:rPr>
                <w:szCs w:val="21"/>
              </w:rPr>
              <w:t xml:space="preserve">the </w:t>
            </w:r>
            <w:r w:rsidRPr="008953F3">
              <w:rPr>
                <w:szCs w:val="21"/>
              </w:rPr>
              <w:t xml:space="preserve">nominal TDW. This behaviour applies even if semi-static events occur after </w:t>
            </w:r>
            <w:r>
              <w:rPr>
                <w:szCs w:val="21"/>
              </w:rPr>
              <w:t xml:space="preserve">or overlapping with </w:t>
            </w:r>
            <w:r w:rsidRPr="008953F3">
              <w:rPr>
                <w:szCs w:val="21"/>
              </w:rPr>
              <w:t>the dynamic event</w:t>
            </w:r>
            <w:r>
              <w:rPr>
                <w:szCs w:val="21"/>
              </w:rPr>
              <w:t xml:space="preserve"> </w:t>
            </w:r>
            <w:r w:rsidRPr="00E7619D">
              <w:rPr>
                <w:szCs w:val="21"/>
              </w:rPr>
              <w:t>within the nominal TDW</w:t>
            </w:r>
            <w:r w:rsidRPr="008953F3">
              <w:rPr>
                <w:szCs w:val="21"/>
              </w:rPr>
              <w:t>.</w:t>
            </w:r>
          </w:p>
          <w:p w14:paraId="5A948265" w14:textId="77777777" w:rsidR="00AA7DDA" w:rsidRDefault="00AA7DDA" w:rsidP="00AA7DDA">
            <w:pPr>
              <w:pStyle w:val="a"/>
              <w:numPr>
                <w:ilvl w:val="2"/>
                <w:numId w:val="45"/>
              </w:numPr>
              <w:autoSpaceDE w:val="0"/>
              <w:autoSpaceDN w:val="0"/>
              <w:adjustRightInd w:val="0"/>
              <w:snapToGrid w:val="0"/>
              <w:spacing w:before="156" w:after="200" w:line="276" w:lineRule="auto"/>
              <w:contextualSpacing/>
              <w:rPr>
                <w:szCs w:val="21"/>
              </w:rPr>
            </w:pPr>
            <w:r w:rsidRPr="008953F3">
              <w:rPr>
                <w:szCs w:val="21"/>
              </w:rPr>
              <w:t xml:space="preserve">UE Cap 1: </w:t>
            </w:r>
            <w:r>
              <w:rPr>
                <w:szCs w:val="21"/>
              </w:rPr>
              <w:t xml:space="preserve">UE is always </w:t>
            </w:r>
            <w:r w:rsidRPr="008953F3">
              <w:rPr>
                <w:szCs w:val="21"/>
              </w:rPr>
              <w:t xml:space="preserve">able to restart </w:t>
            </w:r>
            <w:r>
              <w:rPr>
                <w:szCs w:val="21"/>
              </w:rPr>
              <w:t xml:space="preserve">DMRS </w:t>
            </w:r>
            <w:r w:rsidRPr="008953F3">
              <w:rPr>
                <w:szCs w:val="21"/>
              </w:rPr>
              <w:t xml:space="preserve">bundling after semi-static events. In case a dynamic event occurs during a nominal TDW, UE does not </w:t>
            </w:r>
            <w:r>
              <w:rPr>
                <w:szCs w:val="21"/>
              </w:rPr>
              <w:t>restart DMRS</w:t>
            </w:r>
            <w:r w:rsidRPr="008953F3">
              <w:rPr>
                <w:szCs w:val="21"/>
              </w:rPr>
              <w:t xml:space="preserve"> bundling until </w:t>
            </w:r>
            <w:r>
              <w:rPr>
                <w:szCs w:val="21"/>
              </w:rPr>
              <w:t xml:space="preserve">the </w:t>
            </w:r>
            <w:r w:rsidRPr="008953F3">
              <w:rPr>
                <w:szCs w:val="21"/>
              </w:rPr>
              <w:t>next semi-static event (if any) before the end of the nominal TDW</w:t>
            </w:r>
            <w:r>
              <w:rPr>
                <w:szCs w:val="21"/>
              </w:rPr>
              <w:t xml:space="preserve">, and </w:t>
            </w:r>
            <w:r w:rsidRPr="004E08F7">
              <w:rPr>
                <w:rFonts w:hint="eastAsia"/>
                <w:szCs w:val="21"/>
              </w:rPr>
              <w:t xml:space="preserve">UE </w:t>
            </w:r>
            <w:r>
              <w:rPr>
                <w:szCs w:val="21"/>
              </w:rPr>
              <w:t>restarts DMRS</w:t>
            </w:r>
            <w:r w:rsidRPr="004E08F7">
              <w:rPr>
                <w:szCs w:val="21"/>
              </w:rPr>
              <w:t xml:space="preserve"> bundling</w:t>
            </w:r>
            <w:r w:rsidRPr="004E08F7">
              <w:rPr>
                <w:rFonts w:hint="eastAsia"/>
                <w:szCs w:val="21"/>
              </w:rPr>
              <w:t xml:space="preserve"> after the </w:t>
            </w:r>
            <w:r w:rsidRPr="004E08F7">
              <w:rPr>
                <w:szCs w:val="21"/>
              </w:rPr>
              <w:t>semi-static event</w:t>
            </w:r>
            <w:r w:rsidRPr="008953F3">
              <w:rPr>
                <w:szCs w:val="21"/>
              </w:rPr>
              <w:t>.</w:t>
            </w:r>
          </w:p>
          <w:p w14:paraId="0E5B4FEF" w14:textId="77777777" w:rsidR="00AA7DDA" w:rsidRDefault="00AA7DDA" w:rsidP="00AA7DDA">
            <w:pPr>
              <w:pStyle w:val="a"/>
              <w:numPr>
                <w:ilvl w:val="0"/>
                <w:numId w:val="44"/>
              </w:numPr>
              <w:autoSpaceDE w:val="0"/>
              <w:autoSpaceDN w:val="0"/>
              <w:adjustRightInd w:val="0"/>
              <w:snapToGrid w:val="0"/>
              <w:spacing w:before="156" w:after="200" w:line="276" w:lineRule="auto"/>
              <w:contextualSpacing/>
              <w:rPr>
                <w:szCs w:val="21"/>
              </w:rPr>
            </w:pPr>
            <w:r w:rsidRPr="00DC000B">
              <w:rPr>
                <w:szCs w:val="21"/>
              </w:rPr>
              <w:t xml:space="preserve">For UE capable of restarting DM-RS bundling in response to dynamic events subject to FG-4g, </w:t>
            </w:r>
          </w:p>
          <w:p w14:paraId="6016453C" w14:textId="77777777" w:rsidR="00AA7DDA" w:rsidRDefault="00AA7DDA" w:rsidP="00AA7DDA">
            <w:pPr>
              <w:pStyle w:val="a"/>
              <w:numPr>
                <w:ilvl w:val="1"/>
                <w:numId w:val="44"/>
              </w:numPr>
              <w:autoSpaceDE w:val="0"/>
              <w:autoSpaceDN w:val="0"/>
              <w:adjustRightInd w:val="0"/>
              <w:snapToGrid w:val="0"/>
              <w:spacing w:before="156" w:after="200" w:line="276" w:lineRule="auto"/>
              <w:contextualSpacing/>
              <w:rPr>
                <w:szCs w:val="21"/>
              </w:rPr>
            </w:pPr>
            <w:r w:rsidRPr="00DC000B">
              <w:rPr>
                <w:szCs w:val="21"/>
              </w:rPr>
              <w:t>UE</w:t>
            </w:r>
            <w:r>
              <w:rPr>
                <w:szCs w:val="21"/>
              </w:rPr>
              <w:t xml:space="preserve"> Cap 2:</w:t>
            </w:r>
            <w:r w:rsidRPr="00DC000B">
              <w:rPr>
                <w:szCs w:val="21"/>
              </w:rPr>
              <w:t xml:space="preserve"> </w:t>
            </w:r>
            <w:r>
              <w:rPr>
                <w:szCs w:val="21"/>
              </w:rPr>
              <w:t xml:space="preserve">UE </w:t>
            </w:r>
            <w:r w:rsidRPr="00DC000B">
              <w:rPr>
                <w:szCs w:val="21"/>
              </w:rPr>
              <w:t xml:space="preserve">has </w:t>
            </w:r>
            <w:r>
              <w:rPr>
                <w:szCs w:val="21"/>
              </w:rPr>
              <w:t>full ability to restart</w:t>
            </w:r>
            <w:r w:rsidRPr="00DC000B">
              <w:rPr>
                <w:szCs w:val="21"/>
              </w:rPr>
              <w:t xml:space="preserve"> </w:t>
            </w:r>
            <w:r>
              <w:rPr>
                <w:szCs w:val="21"/>
              </w:rPr>
              <w:t xml:space="preserve">DMRS </w:t>
            </w:r>
            <w:r w:rsidRPr="00DC000B">
              <w:rPr>
                <w:szCs w:val="21"/>
              </w:rPr>
              <w:t xml:space="preserve">bundling, i.e., UE </w:t>
            </w:r>
            <w:r>
              <w:rPr>
                <w:szCs w:val="21"/>
              </w:rPr>
              <w:t>restarts DMRS</w:t>
            </w:r>
            <w:r w:rsidRPr="00DC000B">
              <w:rPr>
                <w:szCs w:val="21"/>
              </w:rPr>
              <w:t xml:space="preserve"> bundling after </w:t>
            </w:r>
            <w:r>
              <w:rPr>
                <w:szCs w:val="21"/>
              </w:rPr>
              <w:t xml:space="preserve">any </w:t>
            </w:r>
            <w:r w:rsidRPr="00DC000B">
              <w:rPr>
                <w:szCs w:val="21"/>
              </w:rPr>
              <w:t>dynamic or semi-static events.</w:t>
            </w:r>
          </w:p>
          <w:p w14:paraId="47F5AB0A" w14:textId="1BB71D6C" w:rsidR="00AA7DDA" w:rsidRPr="00AA7DDA" w:rsidRDefault="00AA7DDA" w:rsidP="00AA7DDA">
            <w:pPr>
              <w:pStyle w:val="a"/>
              <w:numPr>
                <w:ilvl w:val="0"/>
                <w:numId w:val="44"/>
              </w:numPr>
              <w:autoSpaceDE w:val="0"/>
              <w:autoSpaceDN w:val="0"/>
              <w:adjustRightInd w:val="0"/>
              <w:snapToGrid w:val="0"/>
              <w:spacing w:before="156" w:after="200" w:line="276" w:lineRule="auto"/>
              <w:contextualSpacing/>
              <w:rPr>
                <w:szCs w:val="21"/>
              </w:rPr>
            </w:pPr>
            <w:r>
              <w:rPr>
                <w:szCs w:val="21"/>
              </w:rPr>
              <w:t>How to define the UE capability is discussed in UE feature session.</w:t>
            </w:r>
          </w:p>
        </w:tc>
      </w:tr>
    </w:tbl>
    <w:p w14:paraId="6B02EFD6" w14:textId="77777777" w:rsidR="00AA7DDA" w:rsidRPr="00AA7DDA" w:rsidRDefault="00AA7DDA" w:rsidP="008223AC">
      <w:pPr>
        <w:overflowPunct w:val="0"/>
        <w:autoSpaceDE w:val="0"/>
        <w:autoSpaceDN w:val="0"/>
        <w:adjustRightInd w:val="0"/>
        <w:spacing w:after="180"/>
        <w:jc w:val="both"/>
        <w:textAlignment w:val="baseline"/>
        <w:rPr>
          <w:rFonts w:eastAsia="宋体"/>
          <w:lang w:eastAsia="zh-CN"/>
        </w:rPr>
      </w:pPr>
    </w:p>
    <w:p w14:paraId="47ECD803" w14:textId="77777777" w:rsidR="006B6526" w:rsidRDefault="006B6526" w:rsidP="006B6526">
      <w:pPr>
        <w:rPr>
          <w:rFonts w:eastAsia="宋体"/>
          <w:color w:val="000000"/>
          <w:szCs w:val="21"/>
          <w:shd w:val="clear" w:color="auto" w:fill="FFFFFF"/>
        </w:rPr>
      </w:pPr>
      <w:r>
        <w:rPr>
          <w:rFonts w:eastAsia="宋体" w:hint="eastAsia"/>
          <w:color w:val="000000"/>
          <w:szCs w:val="21"/>
          <w:shd w:val="clear" w:color="auto" w:fill="FFFFFF"/>
        </w:rPr>
        <w:t>In</w:t>
      </w:r>
      <w:r>
        <w:rPr>
          <w:rFonts w:eastAsia="宋体"/>
          <w:color w:val="000000"/>
          <w:szCs w:val="21"/>
          <w:shd w:val="clear" w:color="auto" w:fill="FFFFFF"/>
        </w:rPr>
        <w:t xml:space="preserve"> RAN1#107, we have following agreement.</w:t>
      </w:r>
    </w:p>
    <w:tbl>
      <w:tblPr>
        <w:tblStyle w:val="a8"/>
        <w:tblW w:w="9634" w:type="dxa"/>
        <w:tblInd w:w="0" w:type="dxa"/>
        <w:tblLook w:val="04A0" w:firstRow="1" w:lastRow="0" w:firstColumn="1" w:lastColumn="0" w:noHBand="0" w:noVBand="1"/>
      </w:tblPr>
      <w:tblGrid>
        <w:gridCol w:w="9634"/>
      </w:tblGrid>
      <w:tr w:rsidR="006B6526" w14:paraId="5C7BEFEC" w14:textId="77777777" w:rsidTr="006B6526">
        <w:tc>
          <w:tcPr>
            <w:tcW w:w="9634" w:type="dxa"/>
          </w:tcPr>
          <w:p w14:paraId="6427CF44" w14:textId="77777777" w:rsidR="006B6526" w:rsidRDefault="006B6526" w:rsidP="00656286">
            <w:pPr>
              <w:autoSpaceDE w:val="0"/>
              <w:autoSpaceDN w:val="0"/>
              <w:adjustRightInd w:val="0"/>
              <w:rPr>
                <w:rFonts w:eastAsia="宋体"/>
                <w:color w:val="000000"/>
                <w:sz w:val="23"/>
                <w:szCs w:val="23"/>
              </w:rPr>
            </w:pPr>
            <w:r>
              <w:rPr>
                <w:rFonts w:eastAsia="宋体"/>
                <w:b/>
                <w:bCs/>
                <w:color w:val="000000"/>
                <w:sz w:val="23"/>
                <w:szCs w:val="23"/>
                <w:highlight w:val="green"/>
              </w:rPr>
              <w:t>Agreement</w:t>
            </w:r>
            <w:r>
              <w:rPr>
                <w:rFonts w:eastAsia="宋体"/>
                <w:b/>
                <w:bCs/>
                <w:color w:val="000000"/>
                <w:sz w:val="23"/>
                <w:szCs w:val="23"/>
              </w:rPr>
              <w:t xml:space="preserve"> </w:t>
            </w:r>
          </w:p>
          <w:p w14:paraId="66475E49" w14:textId="77777777" w:rsidR="006B6526" w:rsidRDefault="006B6526" w:rsidP="00656286">
            <w:pPr>
              <w:autoSpaceDE w:val="0"/>
              <w:autoSpaceDN w:val="0"/>
              <w:adjustRightInd w:val="0"/>
              <w:rPr>
                <w:rFonts w:eastAsia="宋体"/>
                <w:color w:val="000000"/>
                <w:szCs w:val="21"/>
                <w:shd w:val="clear" w:color="auto" w:fill="FFFFFF"/>
              </w:rPr>
            </w:pPr>
            <w:r>
              <w:rPr>
                <w:rFonts w:eastAsia="宋体"/>
                <w:color w:val="000000"/>
                <w:szCs w:val="21"/>
                <w:shd w:val="clear" w:color="auto" w:fill="FFFFFF"/>
              </w:rPr>
              <w:t xml:space="preserve">If DM-RS bundling is supported, UE </w:t>
            </w:r>
            <w:r>
              <w:rPr>
                <w:rFonts w:eastAsia="宋体"/>
                <w:color w:val="FF0000"/>
                <w:szCs w:val="21"/>
                <w:shd w:val="clear" w:color="auto" w:fill="FFFFFF"/>
              </w:rPr>
              <w:t>is mandatory to support restarting DM-RS bundling due to semi-static events</w:t>
            </w:r>
            <w:r>
              <w:rPr>
                <w:rFonts w:eastAsia="宋体"/>
                <w:color w:val="000000"/>
                <w:szCs w:val="21"/>
                <w:shd w:val="clear" w:color="auto" w:fill="FFFFFF"/>
              </w:rPr>
              <w:t xml:space="preserve">. UE capability of restarting DMRS bundling is applied only to dynamic events. </w:t>
            </w:r>
          </w:p>
          <w:p w14:paraId="5AF8F6A7" w14:textId="77777777" w:rsidR="006B6526" w:rsidRDefault="006B6526" w:rsidP="00656286">
            <w:pPr>
              <w:autoSpaceDE w:val="0"/>
              <w:autoSpaceDN w:val="0"/>
              <w:adjustRightInd w:val="0"/>
              <w:rPr>
                <w:rFonts w:eastAsia="宋体"/>
                <w:color w:val="000000"/>
                <w:szCs w:val="21"/>
                <w:shd w:val="clear" w:color="auto" w:fill="FFFFFF"/>
              </w:rPr>
            </w:pPr>
            <w:r>
              <w:rPr>
                <w:rFonts w:eastAsia="宋体"/>
                <w:color w:val="000000"/>
                <w:szCs w:val="21"/>
                <w:shd w:val="clear" w:color="auto" w:fill="FFFFFF"/>
              </w:rPr>
              <w:t xml:space="preserve">An event is regarded as a dynamic event if it is triggered by a DCI or MAC-CE, otherwise it is regarded as a semi-static event. </w:t>
            </w:r>
          </w:p>
          <w:p w14:paraId="1C1B403C" w14:textId="77777777" w:rsidR="006B6526" w:rsidRDefault="006B6526" w:rsidP="00656286">
            <w:pPr>
              <w:rPr>
                <w:rFonts w:eastAsia="宋体"/>
                <w:color w:val="000000"/>
                <w:szCs w:val="21"/>
                <w:shd w:val="clear" w:color="auto" w:fill="FFFFFF"/>
              </w:rPr>
            </w:pPr>
            <w:r>
              <w:rPr>
                <w:rFonts w:eastAsia="宋体"/>
                <w:color w:val="000000"/>
                <w:szCs w:val="21"/>
                <w:shd w:val="clear" w:color="auto" w:fill="FFFFFF"/>
              </w:rPr>
              <w:t>Note: At least frequency hopping event is considered as semi-static event.</w:t>
            </w:r>
          </w:p>
        </w:tc>
      </w:tr>
    </w:tbl>
    <w:p w14:paraId="19B01E6F" w14:textId="77777777" w:rsidR="006B6526" w:rsidRDefault="006B6526" w:rsidP="006B6526">
      <w:pPr>
        <w:rPr>
          <w:rFonts w:eastAsia="宋体"/>
          <w:color w:val="000000"/>
          <w:szCs w:val="21"/>
          <w:shd w:val="clear" w:color="auto" w:fill="FFFFFF"/>
        </w:rPr>
      </w:pPr>
    </w:p>
    <w:p w14:paraId="2BEECFB7" w14:textId="5AAD57DE" w:rsidR="0080754F" w:rsidRPr="00390123" w:rsidRDefault="006B6526" w:rsidP="006B6526">
      <w:pPr>
        <w:overflowPunct w:val="0"/>
        <w:autoSpaceDE w:val="0"/>
        <w:autoSpaceDN w:val="0"/>
        <w:adjustRightInd w:val="0"/>
        <w:spacing w:after="180"/>
        <w:jc w:val="both"/>
        <w:textAlignment w:val="baseline"/>
        <w:rPr>
          <w:rFonts w:eastAsia="MS Mincho"/>
          <w:lang w:eastAsia="ja-JP"/>
        </w:rPr>
      </w:pPr>
      <w:r>
        <w:rPr>
          <w:rFonts w:eastAsia="宋体" w:hint="eastAsia"/>
          <w:color w:val="000000"/>
          <w:szCs w:val="21"/>
          <w:shd w:val="clear" w:color="auto" w:fill="FFFFFF"/>
        </w:rPr>
        <w:t>I</w:t>
      </w:r>
      <w:r>
        <w:rPr>
          <w:rFonts w:eastAsia="宋体"/>
          <w:color w:val="000000"/>
          <w:szCs w:val="21"/>
          <w:shd w:val="clear" w:color="auto" w:fill="FFFFFF"/>
        </w:rPr>
        <w:t>n our view, if a semi-static event overlaps with a dynamic event, UE is also mandatory to support restarting DM-RS bundling due to semi-static events.</w:t>
      </w:r>
      <w:r w:rsidR="00D717BF">
        <w:rPr>
          <w:rFonts w:eastAsia="宋体"/>
          <w:color w:val="000000"/>
          <w:szCs w:val="21"/>
          <w:shd w:val="clear" w:color="auto" w:fill="FFFFFF"/>
        </w:rPr>
        <w:t xml:space="preserve"> For a UE, </w:t>
      </w:r>
      <w:r w:rsidR="00D717BF">
        <w:rPr>
          <w:szCs w:val="21"/>
        </w:rPr>
        <w:t>a</w:t>
      </w:r>
      <w:r w:rsidR="00D717BF" w:rsidRPr="00E7619D">
        <w:rPr>
          <w:szCs w:val="21"/>
        </w:rPr>
        <w:t xml:space="preserve"> semi-static event</w:t>
      </w:r>
      <w:r w:rsidR="00D717BF">
        <w:rPr>
          <w:szCs w:val="21"/>
        </w:rPr>
        <w:t xml:space="preserve"> can be </w:t>
      </w:r>
      <w:r w:rsidR="00D717BF" w:rsidRPr="00D717BF">
        <w:rPr>
          <w:szCs w:val="21"/>
        </w:rPr>
        <w:t>determined</w:t>
      </w:r>
      <w:r w:rsidR="00D717BF">
        <w:rPr>
          <w:szCs w:val="21"/>
        </w:rPr>
        <w:t xml:space="preserve">, the UE </w:t>
      </w:r>
      <w:r w:rsidR="00AF74AC">
        <w:rPr>
          <w:szCs w:val="21"/>
        </w:rPr>
        <w:t>could</w:t>
      </w:r>
      <w:r w:rsidR="00D717BF">
        <w:rPr>
          <w:szCs w:val="21"/>
        </w:rPr>
        <w:t xml:space="preserve"> </w:t>
      </w:r>
      <w:r w:rsidR="00D717BF" w:rsidRPr="00D717BF">
        <w:rPr>
          <w:szCs w:val="21"/>
        </w:rPr>
        <w:t>restart DM-RS bundling</w:t>
      </w:r>
      <w:r w:rsidR="00D717BF">
        <w:rPr>
          <w:szCs w:val="21"/>
        </w:rPr>
        <w:t xml:space="preserve"> after the semi-static events.</w:t>
      </w:r>
      <w:r w:rsidR="00E3693C">
        <w:rPr>
          <w:szCs w:val="21"/>
        </w:rPr>
        <w:t xml:space="preserve"> </w:t>
      </w:r>
      <w:r w:rsidR="00E54C35">
        <w:rPr>
          <w:szCs w:val="21"/>
        </w:rPr>
        <w:t>Also</w:t>
      </w:r>
      <w:r w:rsidR="007E362A">
        <w:rPr>
          <w:szCs w:val="21"/>
        </w:rPr>
        <w:t xml:space="preserve">, </w:t>
      </w:r>
      <w:r w:rsidR="00FA2DCA">
        <w:rPr>
          <w:szCs w:val="21"/>
        </w:rPr>
        <w:t>it is not necessary to i</w:t>
      </w:r>
      <w:r w:rsidR="00FA2DCA" w:rsidRPr="00FA2DCA">
        <w:rPr>
          <w:szCs w:val="21"/>
        </w:rPr>
        <w:t>ntroduc</w:t>
      </w:r>
      <w:r w:rsidR="00FA2DCA">
        <w:rPr>
          <w:szCs w:val="21"/>
        </w:rPr>
        <w:t>e</w:t>
      </w:r>
      <w:r w:rsidR="00231590">
        <w:rPr>
          <w:szCs w:val="21"/>
        </w:rPr>
        <w:t xml:space="preserve"> new UE capabilities </w:t>
      </w:r>
      <w:r w:rsidR="00FA2DCA" w:rsidRPr="00FA2DCA">
        <w:rPr>
          <w:szCs w:val="21"/>
        </w:rPr>
        <w:t>during maintenance phase</w:t>
      </w:r>
      <w:r w:rsidR="00FC3A5C">
        <w:rPr>
          <w:szCs w:val="21"/>
        </w:rPr>
        <w:t xml:space="preserve">, UE mandatory to </w:t>
      </w:r>
      <w:r w:rsidR="00FC3A5C">
        <w:rPr>
          <w:rFonts w:eastAsia="宋体"/>
          <w:color w:val="000000"/>
          <w:szCs w:val="21"/>
          <w:shd w:val="clear" w:color="auto" w:fill="FFFFFF"/>
        </w:rPr>
        <w:t xml:space="preserve">support restarting DM-RS bundling due to semi-static events is an easy way to </w:t>
      </w:r>
      <w:r w:rsidR="00FC3A5C">
        <w:rPr>
          <w:rFonts w:eastAsia="宋体"/>
          <w:lang w:eastAsia="ja-JP"/>
        </w:rPr>
        <w:t>c</w:t>
      </w:r>
      <w:r w:rsidR="00FC3A5C" w:rsidRPr="005D7A8A">
        <w:rPr>
          <w:rFonts w:eastAsia="宋体"/>
          <w:lang w:eastAsia="ja-JP"/>
        </w:rPr>
        <w:t>larif</w:t>
      </w:r>
      <w:r w:rsidR="00FC3A5C">
        <w:rPr>
          <w:rFonts w:eastAsia="宋体"/>
          <w:lang w:eastAsia="ja-JP"/>
        </w:rPr>
        <w:t xml:space="preserve">y the </w:t>
      </w:r>
      <w:r w:rsidR="00FC3A5C" w:rsidRPr="005D7A8A">
        <w:rPr>
          <w:rFonts w:eastAsia="宋体"/>
          <w:lang w:eastAsia="ja-JP"/>
        </w:rPr>
        <w:t xml:space="preserve">UE </w:t>
      </w:r>
      <w:proofErr w:type="spellStart"/>
      <w:r w:rsidR="00FC3A5C" w:rsidRPr="005D7A8A">
        <w:rPr>
          <w:rFonts w:eastAsia="宋体"/>
          <w:lang w:eastAsia="ja-JP"/>
        </w:rPr>
        <w:t>behavior</w:t>
      </w:r>
      <w:proofErr w:type="spellEnd"/>
      <w:r w:rsidR="00FC3A5C" w:rsidRPr="005D7A8A">
        <w:rPr>
          <w:rFonts w:eastAsia="宋体"/>
          <w:lang w:eastAsia="ja-JP"/>
        </w:rPr>
        <w:t xml:space="preserve"> of restarting DMRS bundling</w:t>
      </w:r>
      <w:r w:rsidR="00FC3A5C">
        <w:rPr>
          <w:rFonts w:eastAsia="宋体"/>
          <w:lang w:eastAsia="ja-JP"/>
        </w:rPr>
        <w:t>.</w:t>
      </w:r>
    </w:p>
    <w:p w14:paraId="75753D7A" w14:textId="39818F26" w:rsidR="006F4126" w:rsidRPr="008F6DCA" w:rsidRDefault="0080754F" w:rsidP="006B6526">
      <w:pPr>
        <w:overflowPunct w:val="0"/>
        <w:autoSpaceDE w:val="0"/>
        <w:autoSpaceDN w:val="0"/>
        <w:adjustRightInd w:val="0"/>
        <w:spacing w:after="180"/>
        <w:jc w:val="both"/>
        <w:textAlignment w:val="baseline"/>
        <w:rPr>
          <w:b/>
          <w:i/>
          <w:szCs w:val="21"/>
        </w:rPr>
      </w:pPr>
      <w:r w:rsidRPr="008F6DCA">
        <w:rPr>
          <w:rFonts w:eastAsia="宋体" w:hint="eastAsia"/>
          <w:b/>
          <w:i/>
          <w:color w:val="000000"/>
          <w:szCs w:val="21"/>
          <w:shd w:val="clear" w:color="auto" w:fill="FFFFFF"/>
          <w:lang w:eastAsia="zh-CN"/>
        </w:rPr>
        <w:t>P</w:t>
      </w:r>
      <w:r w:rsidRPr="008F6DCA">
        <w:rPr>
          <w:rFonts w:eastAsia="宋体"/>
          <w:b/>
          <w:i/>
          <w:color w:val="000000"/>
          <w:szCs w:val="21"/>
          <w:shd w:val="clear" w:color="auto" w:fill="FFFFFF"/>
          <w:lang w:eastAsia="zh-CN"/>
        </w:rPr>
        <w:t xml:space="preserve">roposal 3: </w:t>
      </w:r>
      <w:bookmarkStart w:id="0" w:name="OLE_LINK1"/>
      <w:r w:rsidR="006F4126" w:rsidRPr="008F6DCA">
        <w:rPr>
          <w:b/>
          <w:i/>
          <w:szCs w:val="21"/>
        </w:rPr>
        <w:t>UE is always to restart DMRS bundling after a semi-static event, regardless of whether there is a previous dynamic event within the nominal TDW or a dynamic event overlapping the semi-static event.</w:t>
      </w:r>
    </w:p>
    <w:bookmarkEnd w:id="0"/>
    <w:p w14:paraId="0397DC3D" w14:textId="77777777" w:rsidR="004943EB" w:rsidRPr="0026102E" w:rsidRDefault="004943EB" w:rsidP="004C2E2C">
      <w:pPr>
        <w:overflowPunct w:val="0"/>
        <w:autoSpaceDE w:val="0"/>
        <w:autoSpaceDN w:val="0"/>
        <w:adjustRightInd w:val="0"/>
        <w:spacing w:after="180"/>
        <w:jc w:val="both"/>
        <w:textAlignment w:val="baseline"/>
        <w:rPr>
          <w:rFonts w:eastAsia="宋体"/>
          <w:lang w:eastAsia="zh-CN"/>
        </w:rPr>
      </w:pPr>
    </w:p>
    <w:p w14:paraId="78518770" w14:textId="13B7BF49" w:rsidR="001E10DA" w:rsidRPr="0026102E" w:rsidRDefault="00A61E78"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zh-TW"/>
        </w:rPr>
      </w:pPr>
      <w:r>
        <w:rPr>
          <w:sz w:val="36"/>
          <w:lang w:eastAsia="ja-JP"/>
        </w:rPr>
        <w:t>5</w:t>
      </w:r>
      <w:r w:rsidR="00470DFB" w:rsidRPr="0026102E">
        <w:rPr>
          <w:sz w:val="36"/>
          <w:lang w:eastAsia="ja-JP"/>
        </w:rPr>
        <w:t xml:space="preserve"> </w:t>
      </w:r>
      <w:r w:rsidR="00F72206" w:rsidRPr="0026102E">
        <w:rPr>
          <w:sz w:val="36"/>
          <w:lang w:eastAsia="ja-JP"/>
        </w:rPr>
        <w:t>Conclusion</w:t>
      </w:r>
    </w:p>
    <w:p w14:paraId="0E3C7954" w14:textId="31749607" w:rsidR="00023BEE" w:rsidRPr="0026102E" w:rsidRDefault="003F2C91" w:rsidP="003F2C91">
      <w:pPr>
        <w:spacing w:after="240"/>
        <w:jc w:val="both"/>
        <w:rPr>
          <w:rFonts w:eastAsia="宋体"/>
          <w:lang w:eastAsia="zh-CN"/>
        </w:rPr>
      </w:pPr>
      <w:r w:rsidRPr="0026102E">
        <w:rPr>
          <w:rFonts w:eastAsia="宋体"/>
          <w:lang w:eastAsia="zh-CN"/>
        </w:rPr>
        <w:t xml:space="preserve">In this contribution, </w:t>
      </w:r>
      <w:r w:rsidR="00B33C63" w:rsidRPr="0026102E">
        <w:rPr>
          <w:lang w:eastAsia="zh-CN"/>
        </w:rPr>
        <w:t>the remaining issues on PUSCH enhancements are discussed</w:t>
      </w:r>
      <w:r w:rsidRPr="0026102E">
        <w:rPr>
          <w:rFonts w:eastAsia="宋体"/>
          <w:lang w:eastAsia="zh-CN"/>
        </w:rPr>
        <w:t>. As summary, we have the following proposals.</w:t>
      </w:r>
    </w:p>
    <w:p w14:paraId="20DE7822" w14:textId="77777777" w:rsidR="00580802" w:rsidRPr="00580802" w:rsidRDefault="00580802" w:rsidP="00580802">
      <w:pPr>
        <w:overflowPunct w:val="0"/>
        <w:autoSpaceDE w:val="0"/>
        <w:autoSpaceDN w:val="0"/>
        <w:adjustRightInd w:val="0"/>
        <w:spacing w:after="180"/>
        <w:jc w:val="both"/>
        <w:textAlignment w:val="baseline"/>
        <w:rPr>
          <w:rFonts w:eastAsia="宋体"/>
          <w:b/>
          <w:i/>
          <w:lang w:eastAsia="zh-CN"/>
        </w:rPr>
      </w:pPr>
      <w:r w:rsidRPr="00580802">
        <w:rPr>
          <w:rFonts w:eastAsia="宋体"/>
          <w:b/>
          <w:i/>
          <w:lang w:eastAsia="zh-CN"/>
        </w:rPr>
        <w:t xml:space="preserve">Proposal 1: We prefer option 2, Both the SSB by </w:t>
      </w:r>
      <w:proofErr w:type="spellStart"/>
      <w:r w:rsidRPr="00580802">
        <w:rPr>
          <w:rFonts w:eastAsia="宋体"/>
          <w:b/>
          <w:i/>
          <w:lang w:eastAsia="zh-CN"/>
        </w:rPr>
        <w:t>ssb-PositionsInBurst</w:t>
      </w:r>
      <w:proofErr w:type="spellEnd"/>
      <w:r w:rsidRPr="00580802">
        <w:rPr>
          <w:rFonts w:eastAsia="宋体"/>
          <w:b/>
          <w:i/>
          <w:lang w:eastAsia="zh-CN"/>
        </w:rPr>
        <w:t xml:space="preserve"> in SystemInformationBlockType1 or by </w:t>
      </w:r>
      <w:proofErr w:type="spellStart"/>
      <w:r w:rsidRPr="00580802">
        <w:rPr>
          <w:rFonts w:eastAsia="宋体"/>
          <w:b/>
          <w:i/>
          <w:lang w:eastAsia="zh-CN"/>
        </w:rPr>
        <w:t>ssb-PositionsInBurst</w:t>
      </w:r>
      <w:proofErr w:type="spellEnd"/>
      <w:r w:rsidRPr="00580802">
        <w:rPr>
          <w:rFonts w:eastAsia="宋体"/>
          <w:b/>
          <w:i/>
          <w:lang w:eastAsia="zh-CN"/>
        </w:rPr>
        <w:t xml:space="preserve"> in </w:t>
      </w:r>
      <w:proofErr w:type="spellStart"/>
      <w:r w:rsidRPr="00580802">
        <w:rPr>
          <w:rFonts w:eastAsia="宋体"/>
          <w:b/>
          <w:i/>
          <w:lang w:eastAsia="zh-CN"/>
        </w:rPr>
        <w:t>ServingCellConfigCommon</w:t>
      </w:r>
      <w:proofErr w:type="spellEnd"/>
      <w:r w:rsidRPr="00580802">
        <w:rPr>
          <w:rFonts w:eastAsia="宋体"/>
          <w:b/>
          <w:i/>
          <w:lang w:eastAsia="zh-CN"/>
        </w:rPr>
        <w:t xml:space="preserve"> and all the SSBs by </w:t>
      </w:r>
      <w:proofErr w:type="spellStart"/>
      <w:r w:rsidRPr="00580802">
        <w:rPr>
          <w:rFonts w:eastAsia="宋体"/>
          <w:b/>
          <w:i/>
          <w:lang w:eastAsia="zh-CN"/>
        </w:rPr>
        <w:t>ssb-PositionsInBurst</w:t>
      </w:r>
      <w:proofErr w:type="spellEnd"/>
      <w:r w:rsidRPr="00580802">
        <w:rPr>
          <w:rFonts w:eastAsia="宋体"/>
          <w:b/>
          <w:i/>
          <w:lang w:eastAsia="zh-CN"/>
        </w:rPr>
        <w:t xml:space="preserve"> in SSB-</w:t>
      </w:r>
      <w:proofErr w:type="spellStart"/>
      <w:r w:rsidRPr="00580802">
        <w:rPr>
          <w:rFonts w:eastAsia="宋体"/>
          <w:b/>
          <w:i/>
          <w:lang w:eastAsia="zh-CN"/>
        </w:rPr>
        <w:t>MTCAdditionalPCI</w:t>
      </w:r>
      <w:proofErr w:type="spellEnd"/>
      <w:r w:rsidRPr="00580802">
        <w:rPr>
          <w:rFonts w:eastAsia="宋体"/>
          <w:b/>
          <w:i/>
          <w:lang w:eastAsia="zh-CN"/>
        </w:rPr>
        <w:t xml:space="preserve"> are used for the available slot determination.</w:t>
      </w:r>
    </w:p>
    <w:p w14:paraId="79292E81" w14:textId="77777777" w:rsidR="006C28A4" w:rsidRPr="0026102E" w:rsidRDefault="006C28A4" w:rsidP="006C28A4">
      <w:pPr>
        <w:overflowPunct w:val="0"/>
        <w:autoSpaceDE w:val="0"/>
        <w:autoSpaceDN w:val="0"/>
        <w:adjustRightInd w:val="0"/>
        <w:spacing w:after="180"/>
        <w:jc w:val="both"/>
        <w:textAlignment w:val="baseline"/>
        <w:rPr>
          <w:rFonts w:eastAsia="宋体"/>
          <w:b/>
          <w:i/>
          <w:lang w:val="en-US" w:eastAsia="zh-CN"/>
        </w:rPr>
      </w:pPr>
      <w:r w:rsidRPr="0026102E">
        <w:rPr>
          <w:rFonts w:eastAsia="宋体"/>
          <w:b/>
          <w:i/>
          <w:lang w:val="en-US" w:eastAsia="zh-CN"/>
        </w:rPr>
        <w:t xml:space="preserve">Proposal 2: </w:t>
      </w:r>
      <w:r>
        <w:rPr>
          <w:b/>
          <w:i/>
          <w:lang w:eastAsia="zh-CN"/>
        </w:rPr>
        <w:t xml:space="preserve">RAN1 have </w:t>
      </w:r>
      <w:proofErr w:type="gramStart"/>
      <w:r>
        <w:rPr>
          <w:b/>
          <w:i/>
          <w:lang w:eastAsia="zh-CN"/>
        </w:rPr>
        <w:t>an</w:t>
      </w:r>
      <w:proofErr w:type="gramEnd"/>
      <w:r>
        <w:rPr>
          <w:b/>
          <w:i/>
          <w:lang w:eastAsia="zh-CN"/>
        </w:rPr>
        <w:t xml:space="preserve"> </w:t>
      </w:r>
      <w:r w:rsidRPr="0026102E">
        <w:rPr>
          <w:b/>
          <w:i/>
          <w:lang w:eastAsia="zh-CN"/>
        </w:rPr>
        <w:t>unified behaviour for different RV index</w:t>
      </w:r>
      <w:r>
        <w:rPr>
          <w:b/>
          <w:i/>
          <w:lang w:eastAsia="zh-CN"/>
        </w:rPr>
        <w:t xml:space="preserve"> when determine </w:t>
      </w:r>
      <w:r w:rsidRPr="00DA724E">
        <w:rPr>
          <w:b/>
          <w:i/>
          <w:lang w:eastAsia="zh-CN"/>
        </w:rPr>
        <w:t xml:space="preserve">which slot of N*K slots determined for </w:t>
      </w:r>
      <w:proofErr w:type="spellStart"/>
      <w:r w:rsidRPr="00DA724E">
        <w:rPr>
          <w:b/>
          <w:i/>
          <w:lang w:eastAsia="zh-CN"/>
        </w:rPr>
        <w:t>TBoMS</w:t>
      </w:r>
      <w:proofErr w:type="spellEnd"/>
      <w:r w:rsidRPr="00DA724E">
        <w:rPr>
          <w:b/>
          <w:i/>
          <w:lang w:eastAsia="zh-CN"/>
        </w:rPr>
        <w:t xml:space="preserve"> transmission is used for SP/A-CSI multiplexing</w:t>
      </w:r>
      <w:r w:rsidRPr="0026102E">
        <w:rPr>
          <w:b/>
          <w:i/>
          <w:lang w:eastAsia="zh-CN"/>
        </w:rPr>
        <w:t>.</w:t>
      </w:r>
    </w:p>
    <w:p w14:paraId="677915C3" w14:textId="48925225" w:rsidR="00580802" w:rsidRPr="00655A47" w:rsidRDefault="00742A36" w:rsidP="004A18A7">
      <w:pPr>
        <w:overflowPunct w:val="0"/>
        <w:autoSpaceDE w:val="0"/>
        <w:autoSpaceDN w:val="0"/>
        <w:adjustRightInd w:val="0"/>
        <w:spacing w:after="180"/>
        <w:jc w:val="both"/>
        <w:textAlignment w:val="baseline"/>
        <w:rPr>
          <w:b/>
          <w:i/>
          <w:szCs w:val="21"/>
        </w:rPr>
      </w:pPr>
      <w:r w:rsidRPr="008F6DCA">
        <w:rPr>
          <w:rFonts w:eastAsia="宋体" w:hint="eastAsia"/>
          <w:b/>
          <w:i/>
          <w:color w:val="000000"/>
          <w:szCs w:val="21"/>
          <w:shd w:val="clear" w:color="auto" w:fill="FFFFFF"/>
          <w:lang w:eastAsia="zh-CN"/>
        </w:rPr>
        <w:t>P</w:t>
      </w:r>
      <w:r w:rsidRPr="008F6DCA">
        <w:rPr>
          <w:rFonts w:eastAsia="宋体"/>
          <w:b/>
          <w:i/>
          <w:color w:val="000000"/>
          <w:szCs w:val="21"/>
          <w:shd w:val="clear" w:color="auto" w:fill="FFFFFF"/>
          <w:lang w:eastAsia="zh-CN"/>
        </w:rPr>
        <w:t xml:space="preserve">roposal 3: </w:t>
      </w:r>
      <w:r w:rsidRPr="008F6DCA">
        <w:rPr>
          <w:b/>
          <w:i/>
          <w:szCs w:val="21"/>
        </w:rPr>
        <w:t>UE is always to restart DMRS bundling after a semi-static event, regardless of whether there is a previous dynamic event within the nominal TDW or a dynamic event overlapping the semi-static event.</w:t>
      </w:r>
    </w:p>
    <w:p w14:paraId="0A70B50D" w14:textId="77777777" w:rsidR="00580802" w:rsidRPr="0026102E" w:rsidRDefault="00580802" w:rsidP="004A18A7">
      <w:pPr>
        <w:overflowPunct w:val="0"/>
        <w:autoSpaceDE w:val="0"/>
        <w:autoSpaceDN w:val="0"/>
        <w:adjustRightInd w:val="0"/>
        <w:spacing w:after="180"/>
        <w:jc w:val="both"/>
        <w:textAlignment w:val="baseline"/>
        <w:rPr>
          <w:rFonts w:eastAsiaTheme="minorEastAsia"/>
          <w:lang w:eastAsia="zh-TW"/>
        </w:rPr>
      </w:pPr>
    </w:p>
    <w:p w14:paraId="29BF4A79" w14:textId="1948F60D" w:rsidR="001E10DA" w:rsidRPr="0026102E" w:rsidRDefault="00A61E78"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ja-JP"/>
        </w:rPr>
      </w:pPr>
      <w:r>
        <w:rPr>
          <w:sz w:val="36"/>
          <w:lang w:eastAsia="ja-JP"/>
        </w:rPr>
        <w:t>6</w:t>
      </w:r>
      <w:r w:rsidR="005766C8" w:rsidRPr="0026102E">
        <w:rPr>
          <w:sz w:val="36"/>
          <w:lang w:eastAsia="ja-JP"/>
        </w:rPr>
        <w:t xml:space="preserve"> </w:t>
      </w:r>
      <w:r w:rsidR="001E10DA" w:rsidRPr="0026102E">
        <w:rPr>
          <w:sz w:val="36"/>
          <w:lang w:eastAsia="ja-JP"/>
        </w:rPr>
        <w:t>References</w:t>
      </w:r>
    </w:p>
    <w:p w14:paraId="7A54BD64" w14:textId="648BC9B5" w:rsidR="00BC6EBE" w:rsidRPr="008A66C6" w:rsidRDefault="00BC6EBE" w:rsidP="008A66C6">
      <w:pPr>
        <w:pStyle w:val="Reference"/>
        <w:rPr>
          <w:rFonts w:ascii="Times New Roman" w:hAnsi="Times New Roman"/>
          <w:lang w:val="en-US"/>
        </w:rPr>
      </w:pPr>
      <w:r w:rsidRPr="0026102E">
        <w:rPr>
          <w:rFonts w:ascii="Times New Roman" w:hAnsi="Times New Roman"/>
          <w:lang w:val="en-US"/>
        </w:rPr>
        <w:t>Draft_Minutes_report_RAN1#109-e_v030.</w:t>
      </w:r>
    </w:p>
    <w:sectPr w:rsidR="00BC6EBE" w:rsidRPr="008A66C6" w:rsidSect="00E445FA">
      <w:footerReference w:type="default" r:id="rId14"/>
      <w:footerReference w:type="first" r:id="rId1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D4A12" w14:textId="77777777" w:rsidR="00DD4443" w:rsidRDefault="00DD4443" w:rsidP="0049318F">
      <w:r>
        <w:separator/>
      </w:r>
    </w:p>
  </w:endnote>
  <w:endnote w:type="continuationSeparator" w:id="0">
    <w:p w14:paraId="28A8D9E0" w14:textId="77777777" w:rsidR="00DD4443" w:rsidRDefault="00DD4443"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126718"/>
      <w:docPartObj>
        <w:docPartGallery w:val="Page Numbers (Bottom of Page)"/>
        <w:docPartUnique/>
      </w:docPartObj>
    </w:sdtPr>
    <w:sdtContent>
      <w:p w14:paraId="2938C1B4" w14:textId="44E83618" w:rsidR="00905560" w:rsidRDefault="00905560">
        <w:pPr>
          <w:pStyle w:val="a6"/>
          <w:jc w:val="center"/>
        </w:pPr>
        <w:r>
          <w:fldChar w:fldCharType="begin"/>
        </w:r>
        <w:r>
          <w:instrText>PAGE   \* MERGEFORMAT</w:instrText>
        </w:r>
        <w:r>
          <w:fldChar w:fldCharType="separate"/>
        </w:r>
        <w:r w:rsidRPr="00476F4A">
          <w:rPr>
            <w:noProof/>
            <w:lang w:val="zh-TW" w:eastAsia="zh-TW"/>
          </w:rPr>
          <w:t>4</w:t>
        </w:r>
        <w:r>
          <w:fldChar w:fldCharType="end"/>
        </w:r>
      </w:p>
    </w:sdtContent>
  </w:sdt>
  <w:p w14:paraId="6FBCBC24" w14:textId="77777777" w:rsidR="00905560" w:rsidRDefault="0090556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806997"/>
      <w:docPartObj>
        <w:docPartGallery w:val="Page Numbers (Bottom of Page)"/>
        <w:docPartUnique/>
      </w:docPartObj>
    </w:sdtPr>
    <w:sdtContent>
      <w:p w14:paraId="22399128" w14:textId="159E465C" w:rsidR="00905560" w:rsidRDefault="00905560">
        <w:pPr>
          <w:pStyle w:val="a6"/>
          <w:jc w:val="center"/>
        </w:pPr>
        <w:r>
          <w:fldChar w:fldCharType="begin"/>
        </w:r>
        <w:r>
          <w:instrText>PAGE   \* MERGEFORMAT</w:instrText>
        </w:r>
        <w:r>
          <w:fldChar w:fldCharType="separate"/>
        </w:r>
        <w:r w:rsidRPr="00476F4A">
          <w:rPr>
            <w:noProof/>
            <w:lang w:val="zh-TW" w:eastAsia="zh-TW"/>
          </w:rPr>
          <w:t>1</w:t>
        </w:r>
        <w:r>
          <w:fldChar w:fldCharType="end"/>
        </w:r>
      </w:p>
    </w:sdtContent>
  </w:sdt>
  <w:p w14:paraId="7FA48562" w14:textId="77777777" w:rsidR="00905560" w:rsidRDefault="009055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BB3F" w14:textId="77777777" w:rsidR="00DD4443" w:rsidRDefault="00DD4443" w:rsidP="0049318F">
      <w:r>
        <w:separator/>
      </w:r>
    </w:p>
  </w:footnote>
  <w:footnote w:type="continuationSeparator" w:id="0">
    <w:p w14:paraId="04CD0F0E" w14:textId="77777777" w:rsidR="00DD4443" w:rsidRDefault="00DD4443"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24A4B99"/>
    <w:multiLevelType w:val="multilevel"/>
    <w:tmpl w:val="124A4B9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714093"/>
    <w:multiLevelType w:val="hybridMultilevel"/>
    <w:tmpl w:val="FBA2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1" w15:restartNumberingAfterBreak="0">
    <w:nsid w:val="3EF8715F"/>
    <w:multiLevelType w:val="hybridMultilevel"/>
    <w:tmpl w:val="2228E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661B6"/>
    <w:multiLevelType w:val="hybridMultilevel"/>
    <w:tmpl w:val="7984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9D1CE8"/>
    <w:multiLevelType w:val="hybridMultilevel"/>
    <w:tmpl w:val="6D501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6"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97B5E25"/>
    <w:multiLevelType w:val="hybridMultilevel"/>
    <w:tmpl w:val="DC90297E"/>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3B44C0"/>
    <w:multiLevelType w:val="hybridMultilevel"/>
    <w:tmpl w:val="9A46F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11AE5"/>
    <w:multiLevelType w:val="hybridMultilevel"/>
    <w:tmpl w:val="CD6E7A6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8"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16cid:durableId="1697074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9900544">
    <w:abstractNumId w:val="41"/>
  </w:num>
  <w:num w:numId="3" w16cid:durableId="659239182">
    <w:abstractNumId w:val="11"/>
  </w:num>
  <w:num w:numId="4" w16cid:durableId="1004095096">
    <w:abstractNumId w:val="19"/>
  </w:num>
  <w:num w:numId="5" w16cid:durableId="183619049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8070411">
    <w:abstractNumId w:val="10"/>
  </w:num>
  <w:num w:numId="7" w16cid:durableId="1016542368">
    <w:abstractNumId w:val="17"/>
  </w:num>
  <w:num w:numId="8" w16cid:durableId="849871843">
    <w:abstractNumId w:val="8"/>
  </w:num>
  <w:num w:numId="9" w16cid:durableId="159271215">
    <w:abstractNumId w:val="16"/>
  </w:num>
  <w:num w:numId="10" w16cid:durableId="404450430">
    <w:abstractNumId w:val="20"/>
  </w:num>
  <w:num w:numId="11" w16cid:durableId="1839692486">
    <w:abstractNumId w:val="15"/>
  </w:num>
  <w:num w:numId="12" w16cid:durableId="1952204362">
    <w:abstractNumId w:val="2"/>
  </w:num>
  <w:num w:numId="13" w16cid:durableId="436754757">
    <w:abstractNumId w:val="38"/>
  </w:num>
  <w:num w:numId="14" w16cid:durableId="1462503490">
    <w:abstractNumId w:val="39"/>
  </w:num>
  <w:num w:numId="15" w16cid:durableId="1398700825">
    <w:abstractNumId w:val="37"/>
  </w:num>
  <w:num w:numId="16" w16cid:durableId="162549166">
    <w:abstractNumId w:val="3"/>
  </w:num>
  <w:num w:numId="17" w16cid:durableId="356581975">
    <w:abstractNumId w:val="0"/>
  </w:num>
  <w:num w:numId="18" w16cid:durableId="1564870984">
    <w:abstractNumId w:val="31"/>
  </w:num>
  <w:num w:numId="19" w16cid:durableId="1050881818">
    <w:abstractNumId w:val="32"/>
  </w:num>
  <w:num w:numId="20" w16cid:durableId="1804496860">
    <w:abstractNumId w:val="29"/>
  </w:num>
  <w:num w:numId="21" w16cid:durableId="1938250464">
    <w:abstractNumId w:val="25"/>
  </w:num>
  <w:num w:numId="22" w16cid:durableId="1662151233">
    <w:abstractNumId w:val="27"/>
  </w:num>
  <w:num w:numId="23" w16cid:durableId="1214469357">
    <w:abstractNumId w:val="5"/>
  </w:num>
  <w:num w:numId="24" w16cid:durableId="1030959075">
    <w:abstractNumId w:val="9"/>
  </w:num>
  <w:num w:numId="25" w16cid:durableId="14775862">
    <w:abstractNumId w:val="33"/>
  </w:num>
  <w:num w:numId="26" w16cid:durableId="1704865299">
    <w:abstractNumId w:val="12"/>
  </w:num>
  <w:num w:numId="27" w16cid:durableId="1076973022">
    <w:abstractNumId w:val="1"/>
  </w:num>
  <w:num w:numId="28" w16cid:durableId="1806048824">
    <w:abstractNumId w:val="6"/>
  </w:num>
  <w:num w:numId="29" w16cid:durableId="30082811">
    <w:abstractNumId w:val="26"/>
  </w:num>
  <w:num w:numId="30" w16cid:durableId="178737755">
    <w:abstractNumId w:val="30"/>
  </w:num>
  <w:num w:numId="31" w16cid:durableId="349913325">
    <w:abstractNumId w:val="18"/>
  </w:num>
  <w:num w:numId="32" w16cid:durableId="1291128234">
    <w:abstractNumId w:val="34"/>
  </w:num>
  <w:num w:numId="33" w16cid:durableId="1102918894">
    <w:abstractNumId w:val="31"/>
  </w:num>
  <w:num w:numId="34" w16cid:durableId="2000647618">
    <w:abstractNumId w:val="14"/>
  </w:num>
  <w:num w:numId="35" w16cid:durableId="1810781347">
    <w:abstractNumId w:val="22"/>
  </w:num>
  <w:num w:numId="36" w16cid:durableId="142431563">
    <w:abstractNumId w:val="24"/>
  </w:num>
  <w:num w:numId="37" w16cid:durableId="1928876614">
    <w:abstractNumId w:val="36"/>
  </w:num>
  <w:num w:numId="38" w16cid:durableId="1682855011">
    <w:abstractNumId w:val="23"/>
  </w:num>
  <w:num w:numId="39" w16cid:durableId="1120684766">
    <w:abstractNumId w:val="35"/>
  </w:num>
  <w:num w:numId="40" w16cid:durableId="1376657308">
    <w:abstractNumId w:val="21"/>
  </w:num>
  <w:num w:numId="41" w16cid:durableId="882180371">
    <w:abstractNumId w:val="13"/>
  </w:num>
  <w:num w:numId="42" w16cid:durableId="622464446">
    <w:abstractNumId w:val="28"/>
  </w:num>
  <w:num w:numId="43" w16cid:durableId="1561090867">
    <w:abstractNumId w:val="7"/>
  </w:num>
  <w:num w:numId="44" w16cid:durableId="609821802">
    <w:abstractNumId w:val="4"/>
  </w:num>
  <w:num w:numId="45" w16cid:durableId="72595171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0735E"/>
    <w:rsid w:val="00012F88"/>
    <w:rsid w:val="00012FAD"/>
    <w:rsid w:val="00014E61"/>
    <w:rsid w:val="0001639F"/>
    <w:rsid w:val="0001680D"/>
    <w:rsid w:val="000226FB"/>
    <w:rsid w:val="00023BEE"/>
    <w:rsid w:val="00024BD8"/>
    <w:rsid w:val="00026BD2"/>
    <w:rsid w:val="00037CB3"/>
    <w:rsid w:val="00046705"/>
    <w:rsid w:val="00047505"/>
    <w:rsid w:val="00047D7E"/>
    <w:rsid w:val="000521EB"/>
    <w:rsid w:val="00054164"/>
    <w:rsid w:val="00054576"/>
    <w:rsid w:val="00055297"/>
    <w:rsid w:val="000557DF"/>
    <w:rsid w:val="00055B01"/>
    <w:rsid w:val="00057475"/>
    <w:rsid w:val="000632F0"/>
    <w:rsid w:val="00065FF6"/>
    <w:rsid w:val="00067AB7"/>
    <w:rsid w:val="00067F5A"/>
    <w:rsid w:val="000717C8"/>
    <w:rsid w:val="000719F7"/>
    <w:rsid w:val="0008049A"/>
    <w:rsid w:val="00081B2A"/>
    <w:rsid w:val="00083C2F"/>
    <w:rsid w:val="00093DAD"/>
    <w:rsid w:val="000A4019"/>
    <w:rsid w:val="000B1AF4"/>
    <w:rsid w:val="000B6EF5"/>
    <w:rsid w:val="000C2E3B"/>
    <w:rsid w:val="000C2FA8"/>
    <w:rsid w:val="000C3F07"/>
    <w:rsid w:val="000C55D1"/>
    <w:rsid w:val="000D03D1"/>
    <w:rsid w:val="000D1A68"/>
    <w:rsid w:val="000D4B7D"/>
    <w:rsid w:val="000D55D3"/>
    <w:rsid w:val="000E08E2"/>
    <w:rsid w:val="000E3DB7"/>
    <w:rsid w:val="000E6DD0"/>
    <w:rsid w:val="000F4208"/>
    <w:rsid w:val="000F6F51"/>
    <w:rsid w:val="001047F5"/>
    <w:rsid w:val="0010564E"/>
    <w:rsid w:val="00107E65"/>
    <w:rsid w:val="00110E85"/>
    <w:rsid w:val="0011135C"/>
    <w:rsid w:val="001117D2"/>
    <w:rsid w:val="0011199E"/>
    <w:rsid w:val="00111AC0"/>
    <w:rsid w:val="00113FAE"/>
    <w:rsid w:val="00116597"/>
    <w:rsid w:val="00117809"/>
    <w:rsid w:val="00120128"/>
    <w:rsid w:val="00120A94"/>
    <w:rsid w:val="00120BFE"/>
    <w:rsid w:val="00120C68"/>
    <w:rsid w:val="001226F5"/>
    <w:rsid w:val="001253A5"/>
    <w:rsid w:val="00131C79"/>
    <w:rsid w:val="0013281F"/>
    <w:rsid w:val="001334DC"/>
    <w:rsid w:val="00133540"/>
    <w:rsid w:val="00134596"/>
    <w:rsid w:val="00135CE9"/>
    <w:rsid w:val="001363FE"/>
    <w:rsid w:val="00146BC9"/>
    <w:rsid w:val="00147CD5"/>
    <w:rsid w:val="001504D2"/>
    <w:rsid w:val="0015056F"/>
    <w:rsid w:val="00154673"/>
    <w:rsid w:val="00161403"/>
    <w:rsid w:val="001615EB"/>
    <w:rsid w:val="00163094"/>
    <w:rsid w:val="00164B8B"/>
    <w:rsid w:val="001659C7"/>
    <w:rsid w:val="001704A6"/>
    <w:rsid w:val="00170671"/>
    <w:rsid w:val="0017570B"/>
    <w:rsid w:val="00184B6A"/>
    <w:rsid w:val="00185C81"/>
    <w:rsid w:val="001864A3"/>
    <w:rsid w:val="00190BBE"/>
    <w:rsid w:val="0019165F"/>
    <w:rsid w:val="00191E30"/>
    <w:rsid w:val="001A5ACD"/>
    <w:rsid w:val="001B1220"/>
    <w:rsid w:val="001B24D1"/>
    <w:rsid w:val="001B4C22"/>
    <w:rsid w:val="001B55C0"/>
    <w:rsid w:val="001B627A"/>
    <w:rsid w:val="001B7DEA"/>
    <w:rsid w:val="001C2CEE"/>
    <w:rsid w:val="001D3D2D"/>
    <w:rsid w:val="001D7C51"/>
    <w:rsid w:val="001E079B"/>
    <w:rsid w:val="001E0B1E"/>
    <w:rsid w:val="001E10DA"/>
    <w:rsid w:val="001E3EF2"/>
    <w:rsid w:val="001E6BF2"/>
    <w:rsid w:val="001F1488"/>
    <w:rsid w:val="001F1A0B"/>
    <w:rsid w:val="001F2BA8"/>
    <w:rsid w:val="001F654D"/>
    <w:rsid w:val="001F7BE4"/>
    <w:rsid w:val="001F7DEE"/>
    <w:rsid w:val="002009EF"/>
    <w:rsid w:val="00200C28"/>
    <w:rsid w:val="0020235B"/>
    <w:rsid w:val="00204E7D"/>
    <w:rsid w:val="00205385"/>
    <w:rsid w:val="002068F3"/>
    <w:rsid w:val="002079BE"/>
    <w:rsid w:val="002108B4"/>
    <w:rsid w:val="00211E50"/>
    <w:rsid w:val="00211E61"/>
    <w:rsid w:val="00217E19"/>
    <w:rsid w:val="002228AF"/>
    <w:rsid w:val="002241CE"/>
    <w:rsid w:val="00224A01"/>
    <w:rsid w:val="00224E2C"/>
    <w:rsid w:val="00231590"/>
    <w:rsid w:val="0023486D"/>
    <w:rsid w:val="002402D8"/>
    <w:rsid w:val="00240590"/>
    <w:rsid w:val="00246A4C"/>
    <w:rsid w:val="00250CCB"/>
    <w:rsid w:val="00251945"/>
    <w:rsid w:val="00252F9F"/>
    <w:rsid w:val="00255A86"/>
    <w:rsid w:val="00257F43"/>
    <w:rsid w:val="0026102E"/>
    <w:rsid w:val="00264B1D"/>
    <w:rsid w:val="0027036C"/>
    <w:rsid w:val="00276607"/>
    <w:rsid w:val="00283544"/>
    <w:rsid w:val="00287C34"/>
    <w:rsid w:val="00294394"/>
    <w:rsid w:val="00295376"/>
    <w:rsid w:val="002A1EAE"/>
    <w:rsid w:val="002A7078"/>
    <w:rsid w:val="002B0EBA"/>
    <w:rsid w:val="002B1291"/>
    <w:rsid w:val="002B13EC"/>
    <w:rsid w:val="002B1D73"/>
    <w:rsid w:val="002C07A2"/>
    <w:rsid w:val="002C1B57"/>
    <w:rsid w:val="002C4090"/>
    <w:rsid w:val="002C4156"/>
    <w:rsid w:val="002C53C4"/>
    <w:rsid w:val="002C7423"/>
    <w:rsid w:val="002D32E1"/>
    <w:rsid w:val="002D3996"/>
    <w:rsid w:val="002D61D7"/>
    <w:rsid w:val="002D6229"/>
    <w:rsid w:val="002D678C"/>
    <w:rsid w:val="002E49AC"/>
    <w:rsid w:val="002F0995"/>
    <w:rsid w:val="002F0D31"/>
    <w:rsid w:val="002F3F15"/>
    <w:rsid w:val="002F411A"/>
    <w:rsid w:val="0030032C"/>
    <w:rsid w:val="00312E17"/>
    <w:rsid w:val="00316EE8"/>
    <w:rsid w:val="003235BD"/>
    <w:rsid w:val="00330D6A"/>
    <w:rsid w:val="00333022"/>
    <w:rsid w:val="0033755F"/>
    <w:rsid w:val="00341428"/>
    <w:rsid w:val="0034259F"/>
    <w:rsid w:val="0034280E"/>
    <w:rsid w:val="00343072"/>
    <w:rsid w:val="003519E0"/>
    <w:rsid w:val="0036322F"/>
    <w:rsid w:val="00364110"/>
    <w:rsid w:val="00365DE2"/>
    <w:rsid w:val="0036641E"/>
    <w:rsid w:val="00366793"/>
    <w:rsid w:val="0036746C"/>
    <w:rsid w:val="00367865"/>
    <w:rsid w:val="00371016"/>
    <w:rsid w:val="003733C2"/>
    <w:rsid w:val="00373699"/>
    <w:rsid w:val="00375E39"/>
    <w:rsid w:val="00376467"/>
    <w:rsid w:val="003765C5"/>
    <w:rsid w:val="003833FF"/>
    <w:rsid w:val="00385744"/>
    <w:rsid w:val="00386D51"/>
    <w:rsid w:val="00387733"/>
    <w:rsid w:val="00390123"/>
    <w:rsid w:val="00390D93"/>
    <w:rsid w:val="003913F7"/>
    <w:rsid w:val="00391E83"/>
    <w:rsid w:val="0039246F"/>
    <w:rsid w:val="00394FA6"/>
    <w:rsid w:val="003954A7"/>
    <w:rsid w:val="003A0829"/>
    <w:rsid w:val="003B1F98"/>
    <w:rsid w:val="003B28BB"/>
    <w:rsid w:val="003B4102"/>
    <w:rsid w:val="003C050F"/>
    <w:rsid w:val="003C36A4"/>
    <w:rsid w:val="003D094A"/>
    <w:rsid w:val="003D1061"/>
    <w:rsid w:val="003D1150"/>
    <w:rsid w:val="003D1BDC"/>
    <w:rsid w:val="003D391A"/>
    <w:rsid w:val="003D4252"/>
    <w:rsid w:val="003E0657"/>
    <w:rsid w:val="003E160F"/>
    <w:rsid w:val="003F05DD"/>
    <w:rsid w:val="003F2C91"/>
    <w:rsid w:val="003F365E"/>
    <w:rsid w:val="0040159D"/>
    <w:rsid w:val="00401930"/>
    <w:rsid w:val="004063DC"/>
    <w:rsid w:val="004066FF"/>
    <w:rsid w:val="004068F8"/>
    <w:rsid w:val="00406DB7"/>
    <w:rsid w:val="0041666F"/>
    <w:rsid w:val="00422C42"/>
    <w:rsid w:val="00424E56"/>
    <w:rsid w:val="00425EE1"/>
    <w:rsid w:val="004270F3"/>
    <w:rsid w:val="0042785E"/>
    <w:rsid w:val="00433BAF"/>
    <w:rsid w:val="004351A1"/>
    <w:rsid w:val="004370B8"/>
    <w:rsid w:val="004426F2"/>
    <w:rsid w:val="0045179A"/>
    <w:rsid w:val="00454636"/>
    <w:rsid w:val="004631F6"/>
    <w:rsid w:val="004638D9"/>
    <w:rsid w:val="004657F6"/>
    <w:rsid w:val="00470DFB"/>
    <w:rsid w:val="0047217F"/>
    <w:rsid w:val="0047399D"/>
    <w:rsid w:val="00474533"/>
    <w:rsid w:val="00476F4A"/>
    <w:rsid w:val="00481F0E"/>
    <w:rsid w:val="0048417C"/>
    <w:rsid w:val="00484B87"/>
    <w:rsid w:val="00485B83"/>
    <w:rsid w:val="0049318F"/>
    <w:rsid w:val="004943EB"/>
    <w:rsid w:val="00497764"/>
    <w:rsid w:val="004A06CA"/>
    <w:rsid w:val="004A18A7"/>
    <w:rsid w:val="004A74CB"/>
    <w:rsid w:val="004B001F"/>
    <w:rsid w:val="004B0639"/>
    <w:rsid w:val="004B372A"/>
    <w:rsid w:val="004B3BF6"/>
    <w:rsid w:val="004B40D4"/>
    <w:rsid w:val="004B4A3A"/>
    <w:rsid w:val="004B7EF0"/>
    <w:rsid w:val="004C01CE"/>
    <w:rsid w:val="004C12EE"/>
    <w:rsid w:val="004C2993"/>
    <w:rsid w:val="004C2E2C"/>
    <w:rsid w:val="004D05F5"/>
    <w:rsid w:val="004D0824"/>
    <w:rsid w:val="004D0950"/>
    <w:rsid w:val="004E05E7"/>
    <w:rsid w:val="004E1956"/>
    <w:rsid w:val="004E1D3E"/>
    <w:rsid w:val="004E1F2E"/>
    <w:rsid w:val="004E2086"/>
    <w:rsid w:val="004F403F"/>
    <w:rsid w:val="004F4553"/>
    <w:rsid w:val="004F597E"/>
    <w:rsid w:val="004F6B24"/>
    <w:rsid w:val="004F7D6D"/>
    <w:rsid w:val="00501FCC"/>
    <w:rsid w:val="0050408B"/>
    <w:rsid w:val="00505CBC"/>
    <w:rsid w:val="00505DDB"/>
    <w:rsid w:val="0050622F"/>
    <w:rsid w:val="005076DD"/>
    <w:rsid w:val="00507E28"/>
    <w:rsid w:val="00510E66"/>
    <w:rsid w:val="00511DF2"/>
    <w:rsid w:val="00513FD7"/>
    <w:rsid w:val="00517471"/>
    <w:rsid w:val="00522669"/>
    <w:rsid w:val="00523C1B"/>
    <w:rsid w:val="00535918"/>
    <w:rsid w:val="00541D4E"/>
    <w:rsid w:val="00543634"/>
    <w:rsid w:val="00544C18"/>
    <w:rsid w:val="00546A09"/>
    <w:rsid w:val="00546DB0"/>
    <w:rsid w:val="00546FF3"/>
    <w:rsid w:val="0054754A"/>
    <w:rsid w:val="00552278"/>
    <w:rsid w:val="0055296C"/>
    <w:rsid w:val="005534C9"/>
    <w:rsid w:val="0055495D"/>
    <w:rsid w:val="005642EF"/>
    <w:rsid w:val="005663DC"/>
    <w:rsid w:val="00572A7C"/>
    <w:rsid w:val="0057581F"/>
    <w:rsid w:val="005761AD"/>
    <w:rsid w:val="00576382"/>
    <w:rsid w:val="005766C8"/>
    <w:rsid w:val="005802C6"/>
    <w:rsid w:val="00580802"/>
    <w:rsid w:val="00580BC3"/>
    <w:rsid w:val="00583A6E"/>
    <w:rsid w:val="00583AE4"/>
    <w:rsid w:val="00584688"/>
    <w:rsid w:val="005903CD"/>
    <w:rsid w:val="00592645"/>
    <w:rsid w:val="005954A2"/>
    <w:rsid w:val="00596F11"/>
    <w:rsid w:val="00597812"/>
    <w:rsid w:val="005A0483"/>
    <w:rsid w:val="005A146D"/>
    <w:rsid w:val="005A32B0"/>
    <w:rsid w:val="005A33BA"/>
    <w:rsid w:val="005A4AF2"/>
    <w:rsid w:val="005B58C9"/>
    <w:rsid w:val="005B6159"/>
    <w:rsid w:val="005B786D"/>
    <w:rsid w:val="005C0577"/>
    <w:rsid w:val="005C2B24"/>
    <w:rsid w:val="005C5693"/>
    <w:rsid w:val="005C6F7B"/>
    <w:rsid w:val="005D6FCC"/>
    <w:rsid w:val="005D7A8A"/>
    <w:rsid w:val="005E2639"/>
    <w:rsid w:val="005F3E14"/>
    <w:rsid w:val="005F50A5"/>
    <w:rsid w:val="005F5875"/>
    <w:rsid w:val="005F71C8"/>
    <w:rsid w:val="0060090F"/>
    <w:rsid w:val="00603C29"/>
    <w:rsid w:val="006121B7"/>
    <w:rsid w:val="0061263D"/>
    <w:rsid w:val="006142F3"/>
    <w:rsid w:val="006146E7"/>
    <w:rsid w:val="006169B8"/>
    <w:rsid w:val="00623850"/>
    <w:rsid w:val="00624D12"/>
    <w:rsid w:val="0062772C"/>
    <w:rsid w:val="00627C24"/>
    <w:rsid w:val="00632EDC"/>
    <w:rsid w:val="00636237"/>
    <w:rsid w:val="006373C0"/>
    <w:rsid w:val="00645A48"/>
    <w:rsid w:val="006469DB"/>
    <w:rsid w:val="00646EE8"/>
    <w:rsid w:val="00653987"/>
    <w:rsid w:val="00653C73"/>
    <w:rsid w:val="0065578F"/>
    <w:rsid w:val="00655A47"/>
    <w:rsid w:val="0066255E"/>
    <w:rsid w:val="00664A06"/>
    <w:rsid w:val="0067028A"/>
    <w:rsid w:val="006704D6"/>
    <w:rsid w:val="00671B95"/>
    <w:rsid w:val="00672649"/>
    <w:rsid w:val="006729AB"/>
    <w:rsid w:val="00673578"/>
    <w:rsid w:val="00676891"/>
    <w:rsid w:val="00682D85"/>
    <w:rsid w:val="00684DCB"/>
    <w:rsid w:val="00685CEE"/>
    <w:rsid w:val="00690ABF"/>
    <w:rsid w:val="006916B4"/>
    <w:rsid w:val="006929A1"/>
    <w:rsid w:val="00692A58"/>
    <w:rsid w:val="006957C9"/>
    <w:rsid w:val="006964FF"/>
    <w:rsid w:val="006A4ED3"/>
    <w:rsid w:val="006A5275"/>
    <w:rsid w:val="006B0C63"/>
    <w:rsid w:val="006B44FB"/>
    <w:rsid w:val="006B52D8"/>
    <w:rsid w:val="006B64C6"/>
    <w:rsid w:val="006B6526"/>
    <w:rsid w:val="006C0BA9"/>
    <w:rsid w:val="006C28A4"/>
    <w:rsid w:val="006C2F71"/>
    <w:rsid w:val="006C678A"/>
    <w:rsid w:val="006D3C43"/>
    <w:rsid w:val="006D4039"/>
    <w:rsid w:val="006D64C8"/>
    <w:rsid w:val="006D736A"/>
    <w:rsid w:val="006E0EC7"/>
    <w:rsid w:val="006E0EF9"/>
    <w:rsid w:val="006E1C3C"/>
    <w:rsid w:val="006E54D3"/>
    <w:rsid w:val="006E6137"/>
    <w:rsid w:val="006E6E23"/>
    <w:rsid w:val="006F141C"/>
    <w:rsid w:val="006F214E"/>
    <w:rsid w:val="006F2891"/>
    <w:rsid w:val="006F4126"/>
    <w:rsid w:val="006F7735"/>
    <w:rsid w:val="00702E3F"/>
    <w:rsid w:val="00705E88"/>
    <w:rsid w:val="00713433"/>
    <w:rsid w:val="0071470F"/>
    <w:rsid w:val="00716F54"/>
    <w:rsid w:val="00720C06"/>
    <w:rsid w:val="0072154E"/>
    <w:rsid w:val="00721D5D"/>
    <w:rsid w:val="00725EAD"/>
    <w:rsid w:val="00726408"/>
    <w:rsid w:val="00733267"/>
    <w:rsid w:val="00734810"/>
    <w:rsid w:val="007354BA"/>
    <w:rsid w:val="00736973"/>
    <w:rsid w:val="00737EE5"/>
    <w:rsid w:val="0074097A"/>
    <w:rsid w:val="0074124E"/>
    <w:rsid w:val="00742A36"/>
    <w:rsid w:val="00743365"/>
    <w:rsid w:val="00745833"/>
    <w:rsid w:val="00745D52"/>
    <w:rsid w:val="00745D7A"/>
    <w:rsid w:val="00747256"/>
    <w:rsid w:val="00750B50"/>
    <w:rsid w:val="00751DAE"/>
    <w:rsid w:val="00753AD4"/>
    <w:rsid w:val="007542D7"/>
    <w:rsid w:val="0077458E"/>
    <w:rsid w:val="00774F73"/>
    <w:rsid w:val="00775B81"/>
    <w:rsid w:val="00780B45"/>
    <w:rsid w:val="00782FEC"/>
    <w:rsid w:val="00786B54"/>
    <w:rsid w:val="00790B30"/>
    <w:rsid w:val="007A0371"/>
    <w:rsid w:val="007A1764"/>
    <w:rsid w:val="007A1DC0"/>
    <w:rsid w:val="007A527D"/>
    <w:rsid w:val="007A6623"/>
    <w:rsid w:val="007B0393"/>
    <w:rsid w:val="007B6CE1"/>
    <w:rsid w:val="007B70BB"/>
    <w:rsid w:val="007B7875"/>
    <w:rsid w:val="007B7D8A"/>
    <w:rsid w:val="007C1087"/>
    <w:rsid w:val="007C1B48"/>
    <w:rsid w:val="007C3F29"/>
    <w:rsid w:val="007C5195"/>
    <w:rsid w:val="007D2916"/>
    <w:rsid w:val="007D6041"/>
    <w:rsid w:val="007E362A"/>
    <w:rsid w:val="007E4CF1"/>
    <w:rsid w:val="007E601E"/>
    <w:rsid w:val="007E7DD2"/>
    <w:rsid w:val="008004EB"/>
    <w:rsid w:val="0080116F"/>
    <w:rsid w:val="00801BE4"/>
    <w:rsid w:val="008057D0"/>
    <w:rsid w:val="0080754F"/>
    <w:rsid w:val="00810AD6"/>
    <w:rsid w:val="00812D32"/>
    <w:rsid w:val="0081462C"/>
    <w:rsid w:val="00815766"/>
    <w:rsid w:val="008223AC"/>
    <w:rsid w:val="0082286E"/>
    <w:rsid w:val="008233E6"/>
    <w:rsid w:val="00824048"/>
    <w:rsid w:val="00825CB6"/>
    <w:rsid w:val="00842A02"/>
    <w:rsid w:val="00844488"/>
    <w:rsid w:val="00844526"/>
    <w:rsid w:val="00845171"/>
    <w:rsid w:val="00845A31"/>
    <w:rsid w:val="008470BE"/>
    <w:rsid w:val="00851A69"/>
    <w:rsid w:val="0085561D"/>
    <w:rsid w:val="0085702E"/>
    <w:rsid w:val="008574E7"/>
    <w:rsid w:val="008578A5"/>
    <w:rsid w:val="00861771"/>
    <w:rsid w:val="00861974"/>
    <w:rsid w:val="00862F71"/>
    <w:rsid w:val="00866C41"/>
    <w:rsid w:val="00871358"/>
    <w:rsid w:val="00885E93"/>
    <w:rsid w:val="00891D10"/>
    <w:rsid w:val="00894710"/>
    <w:rsid w:val="00895678"/>
    <w:rsid w:val="00895EF7"/>
    <w:rsid w:val="008A0DA5"/>
    <w:rsid w:val="008A32D6"/>
    <w:rsid w:val="008A4023"/>
    <w:rsid w:val="008A467A"/>
    <w:rsid w:val="008A4A91"/>
    <w:rsid w:val="008A5E1C"/>
    <w:rsid w:val="008A66C6"/>
    <w:rsid w:val="008A7A13"/>
    <w:rsid w:val="008B0FD4"/>
    <w:rsid w:val="008B1A12"/>
    <w:rsid w:val="008B2E3F"/>
    <w:rsid w:val="008B5D55"/>
    <w:rsid w:val="008C1647"/>
    <w:rsid w:val="008C2B04"/>
    <w:rsid w:val="008C39BC"/>
    <w:rsid w:val="008C3CF0"/>
    <w:rsid w:val="008C5470"/>
    <w:rsid w:val="008C5896"/>
    <w:rsid w:val="008C5AE1"/>
    <w:rsid w:val="008C66A3"/>
    <w:rsid w:val="008C7BD1"/>
    <w:rsid w:val="008D16B9"/>
    <w:rsid w:val="008D4FF4"/>
    <w:rsid w:val="008D7B7F"/>
    <w:rsid w:val="008E42C0"/>
    <w:rsid w:val="008E58F9"/>
    <w:rsid w:val="008F071E"/>
    <w:rsid w:val="008F6DCA"/>
    <w:rsid w:val="008F7927"/>
    <w:rsid w:val="00905560"/>
    <w:rsid w:val="00905B3F"/>
    <w:rsid w:val="00910CE8"/>
    <w:rsid w:val="00913F09"/>
    <w:rsid w:val="0092746F"/>
    <w:rsid w:val="00930139"/>
    <w:rsid w:val="00931B42"/>
    <w:rsid w:val="009423BD"/>
    <w:rsid w:val="0094241F"/>
    <w:rsid w:val="00942538"/>
    <w:rsid w:val="009447FA"/>
    <w:rsid w:val="00945D27"/>
    <w:rsid w:val="00945FFD"/>
    <w:rsid w:val="009521C6"/>
    <w:rsid w:val="0095465D"/>
    <w:rsid w:val="009553C3"/>
    <w:rsid w:val="009559FC"/>
    <w:rsid w:val="009616CC"/>
    <w:rsid w:val="00966F7B"/>
    <w:rsid w:val="00983DE6"/>
    <w:rsid w:val="00987099"/>
    <w:rsid w:val="00991D3B"/>
    <w:rsid w:val="00997627"/>
    <w:rsid w:val="00997A5A"/>
    <w:rsid w:val="009A14E1"/>
    <w:rsid w:val="009A297F"/>
    <w:rsid w:val="009A6A7A"/>
    <w:rsid w:val="009A6C6C"/>
    <w:rsid w:val="009B099A"/>
    <w:rsid w:val="009B2BBE"/>
    <w:rsid w:val="009B67EF"/>
    <w:rsid w:val="009B7D93"/>
    <w:rsid w:val="009C139B"/>
    <w:rsid w:val="009C16BC"/>
    <w:rsid w:val="009D0D2A"/>
    <w:rsid w:val="009D174E"/>
    <w:rsid w:val="009D3D81"/>
    <w:rsid w:val="009D5547"/>
    <w:rsid w:val="009D6053"/>
    <w:rsid w:val="009E2E0C"/>
    <w:rsid w:val="009E3091"/>
    <w:rsid w:val="009E35C9"/>
    <w:rsid w:val="009E4E9A"/>
    <w:rsid w:val="009E5720"/>
    <w:rsid w:val="009E6F7D"/>
    <w:rsid w:val="009E73CE"/>
    <w:rsid w:val="009E7780"/>
    <w:rsid w:val="009F1AD1"/>
    <w:rsid w:val="009F2184"/>
    <w:rsid w:val="009F2B25"/>
    <w:rsid w:val="009F49BB"/>
    <w:rsid w:val="009F50DB"/>
    <w:rsid w:val="009F64B6"/>
    <w:rsid w:val="009F6949"/>
    <w:rsid w:val="00A0026F"/>
    <w:rsid w:val="00A00A8F"/>
    <w:rsid w:val="00A00B13"/>
    <w:rsid w:val="00A02A34"/>
    <w:rsid w:val="00A06796"/>
    <w:rsid w:val="00A068C8"/>
    <w:rsid w:val="00A069C7"/>
    <w:rsid w:val="00A10360"/>
    <w:rsid w:val="00A112BE"/>
    <w:rsid w:val="00A162DF"/>
    <w:rsid w:val="00A16FE5"/>
    <w:rsid w:val="00A20874"/>
    <w:rsid w:val="00A214FA"/>
    <w:rsid w:val="00A21806"/>
    <w:rsid w:val="00A226C2"/>
    <w:rsid w:val="00A234EB"/>
    <w:rsid w:val="00A31D79"/>
    <w:rsid w:val="00A32F5F"/>
    <w:rsid w:val="00A3562F"/>
    <w:rsid w:val="00A36D78"/>
    <w:rsid w:val="00A43083"/>
    <w:rsid w:val="00A44A16"/>
    <w:rsid w:val="00A4614C"/>
    <w:rsid w:val="00A47F6B"/>
    <w:rsid w:val="00A50B72"/>
    <w:rsid w:val="00A515A4"/>
    <w:rsid w:val="00A56CC8"/>
    <w:rsid w:val="00A61E78"/>
    <w:rsid w:val="00A62F89"/>
    <w:rsid w:val="00A63EEE"/>
    <w:rsid w:val="00A64433"/>
    <w:rsid w:val="00A65CB2"/>
    <w:rsid w:val="00A72AB9"/>
    <w:rsid w:val="00A74161"/>
    <w:rsid w:val="00A82899"/>
    <w:rsid w:val="00A857ED"/>
    <w:rsid w:val="00A87317"/>
    <w:rsid w:val="00A978D2"/>
    <w:rsid w:val="00AA0389"/>
    <w:rsid w:val="00AA5862"/>
    <w:rsid w:val="00AA627C"/>
    <w:rsid w:val="00AA6ECA"/>
    <w:rsid w:val="00AA7DDA"/>
    <w:rsid w:val="00AB192C"/>
    <w:rsid w:val="00AB20DE"/>
    <w:rsid w:val="00AB47C8"/>
    <w:rsid w:val="00AB6552"/>
    <w:rsid w:val="00AB6F6F"/>
    <w:rsid w:val="00AB7D94"/>
    <w:rsid w:val="00AC45C2"/>
    <w:rsid w:val="00AC6E97"/>
    <w:rsid w:val="00AD6E35"/>
    <w:rsid w:val="00AE4D0E"/>
    <w:rsid w:val="00AE6C6B"/>
    <w:rsid w:val="00AF1A84"/>
    <w:rsid w:val="00AF4819"/>
    <w:rsid w:val="00AF7113"/>
    <w:rsid w:val="00AF7447"/>
    <w:rsid w:val="00AF74AC"/>
    <w:rsid w:val="00B00C36"/>
    <w:rsid w:val="00B00D7B"/>
    <w:rsid w:val="00B0466B"/>
    <w:rsid w:val="00B12CD2"/>
    <w:rsid w:val="00B15672"/>
    <w:rsid w:val="00B21DDB"/>
    <w:rsid w:val="00B24BB9"/>
    <w:rsid w:val="00B25A7A"/>
    <w:rsid w:val="00B311F7"/>
    <w:rsid w:val="00B33C63"/>
    <w:rsid w:val="00B40493"/>
    <w:rsid w:val="00B42178"/>
    <w:rsid w:val="00B42486"/>
    <w:rsid w:val="00B4248F"/>
    <w:rsid w:val="00B43BFF"/>
    <w:rsid w:val="00B44B4C"/>
    <w:rsid w:val="00B474F4"/>
    <w:rsid w:val="00B47A36"/>
    <w:rsid w:val="00B50664"/>
    <w:rsid w:val="00B538E0"/>
    <w:rsid w:val="00B53E79"/>
    <w:rsid w:val="00B575AE"/>
    <w:rsid w:val="00B619EA"/>
    <w:rsid w:val="00B635E9"/>
    <w:rsid w:val="00B642F7"/>
    <w:rsid w:val="00B64488"/>
    <w:rsid w:val="00B678FC"/>
    <w:rsid w:val="00B712B7"/>
    <w:rsid w:val="00B745B5"/>
    <w:rsid w:val="00B74ABB"/>
    <w:rsid w:val="00B7674F"/>
    <w:rsid w:val="00B77300"/>
    <w:rsid w:val="00B77EBC"/>
    <w:rsid w:val="00B80987"/>
    <w:rsid w:val="00B901D9"/>
    <w:rsid w:val="00B90B50"/>
    <w:rsid w:val="00B913FA"/>
    <w:rsid w:val="00B918DE"/>
    <w:rsid w:val="00B9272A"/>
    <w:rsid w:val="00B9295C"/>
    <w:rsid w:val="00B94359"/>
    <w:rsid w:val="00B968CA"/>
    <w:rsid w:val="00B97C3A"/>
    <w:rsid w:val="00BB1D5C"/>
    <w:rsid w:val="00BB68B8"/>
    <w:rsid w:val="00BC18B8"/>
    <w:rsid w:val="00BC5706"/>
    <w:rsid w:val="00BC6375"/>
    <w:rsid w:val="00BC6C62"/>
    <w:rsid w:val="00BC6EBE"/>
    <w:rsid w:val="00BC762A"/>
    <w:rsid w:val="00BD010B"/>
    <w:rsid w:val="00BD3938"/>
    <w:rsid w:val="00BD393A"/>
    <w:rsid w:val="00BE513A"/>
    <w:rsid w:val="00BF0358"/>
    <w:rsid w:val="00BF1FA0"/>
    <w:rsid w:val="00BF2A48"/>
    <w:rsid w:val="00BF3BD0"/>
    <w:rsid w:val="00BF459A"/>
    <w:rsid w:val="00BF5375"/>
    <w:rsid w:val="00BF6742"/>
    <w:rsid w:val="00C00439"/>
    <w:rsid w:val="00C02C4F"/>
    <w:rsid w:val="00C0434B"/>
    <w:rsid w:val="00C17EEB"/>
    <w:rsid w:val="00C31719"/>
    <w:rsid w:val="00C3661E"/>
    <w:rsid w:val="00C42720"/>
    <w:rsid w:val="00C42846"/>
    <w:rsid w:val="00C433FB"/>
    <w:rsid w:val="00C43C35"/>
    <w:rsid w:val="00C452F6"/>
    <w:rsid w:val="00C55296"/>
    <w:rsid w:val="00C558C1"/>
    <w:rsid w:val="00C56906"/>
    <w:rsid w:val="00C6286E"/>
    <w:rsid w:val="00C63D60"/>
    <w:rsid w:val="00C64A4C"/>
    <w:rsid w:val="00C65BC7"/>
    <w:rsid w:val="00C67672"/>
    <w:rsid w:val="00C67864"/>
    <w:rsid w:val="00C67C5C"/>
    <w:rsid w:val="00C714C9"/>
    <w:rsid w:val="00C7236C"/>
    <w:rsid w:val="00C75A4E"/>
    <w:rsid w:val="00C7744D"/>
    <w:rsid w:val="00C84F3B"/>
    <w:rsid w:val="00C85545"/>
    <w:rsid w:val="00C863D0"/>
    <w:rsid w:val="00C90A50"/>
    <w:rsid w:val="00C90BD9"/>
    <w:rsid w:val="00C92BDC"/>
    <w:rsid w:val="00C95E09"/>
    <w:rsid w:val="00CA0AEE"/>
    <w:rsid w:val="00CA1297"/>
    <w:rsid w:val="00CA1503"/>
    <w:rsid w:val="00CA51B4"/>
    <w:rsid w:val="00CA5722"/>
    <w:rsid w:val="00CB44AC"/>
    <w:rsid w:val="00CB759F"/>
    <w:rsid w:val="00CC400C"/>
    <w:rsid w:val="00CC5449"/>
    <w:rsid w:val="00CD214E"/>
    <w:rsid w:val="00CD3F55"/>
    <w:rsid w:val="00CD6B50"/>
    <w:rsid w:val="00CE0806"/>
    <w:rsid w:val="00CE0D95"/>
    <w:rsid w:val="00CE1BEE"/>
    <w:rsid w:val="00CE399C"/>
    <w:rsid w:val="00CE46DC"/>
    <w:rsid w:val="00CE61C8"/>
    <w:rsid w:val="00CE77B7"/>
    <w:rsid w:val="00CE786C"/>
    <w:rsid w:val="00CF0D6B"/>
    <w:rsid w:val="00CF3821"/>
    <w:rsid w:val="00CF5507"/>
    <w:rsid w:val="00CF60BB"/>
    <w:rsid w:val="00CF6D1C"/>
    <w:rsid w:val="00D02A24"/>
    <w:rsid w:val="00D053F0"/>
    <w:rsid w:val="00D05789"/>
    <w:rsid w:val="00D12D67"/>
    <w:rsid w:val="00D13FE1"/>
    <w:rsid w:val="00D14C99"/>
    <w:rsid w:val="00D15B67"/>
    <w:rsid w:val="00D171CF"/>
    <w:rsid w:val="00D2008B"/>
    <w:rsid w:val="00D22B29"/>
    <w:rsid w:val="00D24DE7"/>
    <w:rsid w:val="00D300C4"/>
    <w:rsid w:val="00D33047"/>
    <w:rsid w:val="00D42107"/>
    <w:rsid w:val="00D44BFA"/>
    <w:rsid w:val="00D469ED"/>
    <w:rsid w:val="00D4711A"/>
    <w:rsid w:val="00D476FD"/>
    <w:rsid w:val="00D47972"/>
    <w:rsid w:val="00D5276E"/>
    <w:rsid w:val="00D53C02"/>
    <w:rsid w:val="00D53E7C"/>
    <w:rsid w:val="00D5530A"/>
    <w:rsid w:val="00D56A70"/>
    <w:rsid w:val="00D654C4"/>
    <w:rsid w:val="00D66311"/>
    <w:rsid w:val="00D6755E"/>
    <w:rsid w:val="00D717BF"/>
    <w:rsid w:val="00D739B3"/>
    <w:rsid w:val="00D7593C"/>
    <w:rsid w:val="00D76851"/>
    <w:rsid w:val="00D7793D"/>
    <w:rsid w:val="00D80AED"/>
    <w:rsid w:val="00D80C78"/>
    <w:rsid w:val="00D83BC5"/>
    <w:rsid w:val="00D85878"/>
    <w:rsid w:val="00D8625E"/>
    <w:rsid w:val="00D86779"/>
    <w:rsid w:val="00D938D8"/>
    <w:rsid w:val="00DA0D5C"/>
    <w:rsid w:val="00DA5015"/>
    <w:rsid w:val="00DA724E"/>
    <w:rsid w:val="00DB101F"/>
    <w:rsid w:val="00DB2694"/>
    <w:rsid w:val="00DB50BD"/>
    <w:rsid w:val="00DB55C5"/>
    <w:rsid w:val="00DB586A"/>
    <w:rsid w:val="00DB686F"/>
    <w:rsid w:val="00DC02E2"/>
    <w:rsid w:val="00DC0BB9"/>
    <w:rsid w:val="00DC7A30"/>
    <w:rsid w:val="00DD09A7"/>
    <w:rsid w:val="00DD4443"/>
    <w:rsid w:val="00DD6CF2"/>
    <w:rsid w:val="00DD6F8A"/>
    <w:rsid w:val="00DD7532"/>
    <w:rsid w:val="00DD7663"/>
    <w:rsid w:val="00DE0B12"/>
    <w:rsid w:val="00DE2D96"/>
    <w:rsid w:val="00DE3AC2"/>
    <w:rsid w:val="00DF07FC"/>
    <w:rsid w:val="00DF0D32"/>
    <w:rsid w:val="00DF2AE6"/>
    <w:rsid w:val="00E006B4"/>
    <w:rsid w:val="00E0412E"/>
    <w:rsid w:val="00E046ED"/>
    <w:rsid w:val="00E04F40"/>
    <w:rsid w:val="00E12816"/>
    <w:rsid w:val="00E13C6E"/>
    <w:rsid w:val="00E15C0D"/>
    <w:rsid w:val="00E22208"/>
    <w:rsid w:val="00E237D5"/>
    <w:rsid w:val="00E25CD5"/>
    <w:rsid w:val="00E318C7"/>
    <w:rsid w:val="00E34B31"/>
    <w:rsid w:val="00E3693C"/>
    <w:rsid w:val="00E3757B"/>
    <w:rsid w:val="00E41502"/>
    <w:rsid w:val="00E423C2"/>
    <w:rsid w:val="00E445FA"/>
    <w:rsid w:val="00E464E1"/>
    <w:rsid w:val="00E46AAC"/>
    <w:rsid w:val="00E47AFB"/>
    <w:rsid w:val="00E50D03"/>
    <w:rsid w:val="00E52A18"/>
    <w:rsid w:val="00E54585"/>
    <w:rsid w:val="00E54C35"/>
    <w:rsid w:val="00E66708"/>
    <w:rsid w:val="00E66EB6"/>
    <w:rsid w:val="00E77346"/>
    <w:rsid w:val="00E8032A"/>
    <w:rsid w:val="00E808BC"/>
    <w:rsid w:val="00E80928"/>
    <w:rsid w:val="00E852B9"/>
    <w:rsid w:val="00E91A1E"/>
    <w:rsid w:val="00E93BC2"/>
    <w:rsid w:val="00E974E7"/>
    <w:rsid w:val="00E978FB"/>
    <w:rsid w:val="00EA18AF"/>
    <w:rsid w:val="00EA27B3"/>
    <w:rsid w:val="00EA7B9B"/>
    <w:rsid w:val="00EB0917"/>
    <w:rsid w:val="00EB3947"/>
    <w:rsid w:val="00EC4013"/>
    <w:rsid w:val="00ED38CD"/>
    <w:rsid w:val="00ED4414"/>
    <w:rsid w:val="00ED6C73"/>
    <w:rsid w:val="00EE089D"/>
    <w:rsid w:val="00EE1D60"/>
    <w:rsid w:val="00EE751D"/>
    <w:rsid w:val="00EF20E8"/>
    <w:rsid w:val="00EF4DA0"/>
    <w:rsid w:val="00EF5497"/>
    <w:rsid w:val="00EF7831"/>
    <w:rsid w:val="00F0438E"/>
    <w:rsid w:val="00F0528D"/>
    <w:rsid w:val="00F05ADA"/>
    <w:rsid w:val="00F06853"/>
    <w:rsid w:val="00F0763A"/>
    <w:rsid w:val="00F1129E"/>
    <w:rsid w:val="00F11550"/>
    <w:rsid w:val="00F12809"/>
    <w:rsid w:val="00F152E7"/>
    <w:rsid w:val="00F17356"/>
    <w:rsid w:val="00F2566C"/>
    <w:rsid w:val="00F26755"/>
    <w:rsid w:val="00F2774A"/>
    <w:rsid w:val="00F30080"/>
    <w:rsid w:val="00F362DF"/>
    <w:rsid w:val="00F40091"/>
    <w:rsid w:val="00F41A06"/>
    <w:rsid w:val="00F422F5"/>
    <w:rsid w:val="00F427CD"/>
    <w:rsid w:val="00F44D2B"/>
    <w:rsid w:val="00F46788"/>
    <w:rsid w:val="00F50DFF"/>
    <w:rsid w:val="00F518FD"/>
    <w:rsid w:val="00F547A8"/>
    <w:rsid w:val="00F6043F"/>
    <w:rsid w:val="00F60DA4"/>
    <w:rsid w:val="00F60EF3"/>
    <w:rsid w:val="00F63314"/>
    <w:rsid w:val="00F64859"/>
    <w:rsid w:val="00F67D96"/>
    <w:rsid w:val="00F70CB0"/>
    <w:rsid w:val="00F72206"/>
    <w:rsid w:val="00F73476"/>
    <w:rsid w:val="00F74490"/>
    <w:rsid w:val="00F80EB1"/>
    <w:rsid w:val="00F83E34"/>
    <w:rsid w:val="00F83E8E"/>
    <w:rsid w:val="00F91525"/>
    <w:rsid w:val="00F93C36"/>
    <w:rsid w:val="00F96061"/>
    <w:rsid w:val="00F96334"/>
    <w:rsid w:val="00FA2DBE"/>
    <w:rsid w:val="00FA2DCA"/>
    <w:rsid w:val="00FB20F4"/>
    <w:rsid w:val="00FB2638"/>
    <w:rsid w:val="00FB61BC"/>
    <w:rsid w:val="00FB650F"/>
    <w:rsid w:val="00FB716E"/>
    <w:rsid w:val="00FC22BE"/>
    <w:rsid w:val="00FC32F4"/>
    <w:rsid w:val="00FC3A5C"/>
    <w:rsid w:val="00FC3B71"/>
    <w:rsid w:val="00FC3F64"/>
    <w:rsid w:val="00FC43C8"/>
    <w:rsid w:val="00FC51D3"/>
    <w:rsid w:val="00FC5FC6"/>
    <w:rsid w:val="00FC6A12"/>
    <w:rsid w:val="00FD1F0E"/>
    <w:rsid w:val="00FD22DE"/>
    <w:rsid w:val="00FD3338"/>
    <w:rsid w:val="00FD675E"/>
    <w:rsid w:val="00FE2A5E"/>
    <w:rsid w:val="00FE63EC"/>
    <w:rsid w:val="00FF145E"/>
    <w:rsid w:val="00FF28E0"/>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D7DA54"/>
  <w15:chartTrackingRefBased/>
  <w15:docId w15:val="{40BF8145-A446-492B-9ADD-4C9B19DF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42A36"/>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页眉 字符"/>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页脚 字符"/>
    <w:link w:val="a6"/>
    <w:uiPriority w:val="99"/>
    <w:locked/>
    <w:rsid w:val="0049318F"/>
    <w:rPr>
      <w:rFonts w:cs="Times New Roman"/>
      <w:sz w:val="20"/>
      <w:szCs w:val="20"/>
    </w:rPr>
  </w:style>
  <w:style w:type="character" w:customStyle="1" w:styleId="20">
    <w:name w:val="标题 2 字符"/>
    <w:aliases w:val="H2 字符,h2 字符"/>
    <w:link w:val="2"/>
    <w:locked/>
    <w:rsid w:val="0049318F"/>
    <w:rPr>
      <w:rFonts w:ascii="Arial" w:eastAsia="PMingLiU" w:hAnsi="Arial" w:cs="Times New Roman"/>
      <w:b/>
      <w:kern w:val="0"/>
      <w:sz w:val="20"/>
      <w:szCs w:val="20"/>
      <w:lang w:val="en-GB" w:eastAsia="en-US"/>
    </w:rPr>
  </w:style>
  <w:style w:type="character" w:customStyle="1" w:styleId="30">
    <w:name w:val="标题 3 字符"/>
    <w:aliases w:val="H3 字符,h3 字符"/>
    <w:link w:val="3"/>
    <w:locked/>
    <w:rsid w:val="0049318F"/>
    <w:rPr>
      <w:rFonts w:ascii="Times New Roman" w:eastAsia="PMingLiU" w:hAnsi="Times New Roman" w:cs="Times New Roman"/>
      <w:kern w:val="0"/>
      <w:sz w:val="20"/>
      <w:szCs w:val="20"/>
      <w:lang w:val="en-GB" w:eastAsia="en-US"/>
    </w:rPr>
  </w:style>
  <w:style w:type="table" w:styleId="a8">
    <w:name w:val="Table Grid"/>
    <w:basedOn w:val="a2"/>
    <w:uiPriority w:val="3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正文文本 字符"/>
    <w:link w:val="a9"/>
    <w:semiHidden/>
    <w:locked/>
    <w:rsid w:val="0049318F"/>
    <w:rPr>
      <w:rFonts w:ascii="Times New Roman" w:eastAsia="PMingLiU"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PMingLiU"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批注文字 字符"/>
    <w:link w:val="ad"/>
    <w:semiHidden/>
    <w:locked/>
    <w:rsid w:val="006C0BA9"/>
    <w:rPr>
      <w:rFonts w:ascii="Times New Roman" w:eastAsia="PMingLiU"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批注主题 字符"/>
    <w:link w:val="af"/>
    <w:semiHidden/>
    <w:locked/>
    <w:rsid w:val="006C0BA9"/>
    <w:rPr>
      <w:rFonts w:ascii="Times New Roman" w:eastAsia="PMingLiU"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批注框文本 字符"/>
    <w:link w:val="af1"/>
    <w:semiHidden/>
    <w:locked/>
    <w:rsid w:val="006C0BA9"/>
    <w:rPr>
      <w:rFonts w:ascii="Calibri Light" w:eastAsia="PMingLiU" w:hAnsi="Calibri Light" w:cs="Times New Roman"/>
      <w:kern w:val="0"/>
      <w:sz w:val="18"/>
      <w:szCs w:val="18"/>
      <w:lang w:val="en-GB" w:eastAsia="en-US"/>
    </w:rPr>
  </w:style>
  <w:style w:type="paragraph" w:styleId="af3">
    <w:name w:val="Normal (Web)"/>
    <w:basedOn w:val="a0"/>
    <w:uiPriority w:val="99"/>
    <w:rsid w:val="00AF4819"/>
    <w:pPr>
      <w:spacing w:before="100" w:beforeAutospacing="1" w:after="100" w:afterAutospacing="1"/>
    </w:pPr>
    <w:rPr>
      <w:rFonts w:ascii="PMingLiU" w:hAnsi="PMingLiU" w:cs="PMingLiU"/>
      <w:sz w:val="24"/>
      <w:szCs w:val="24"/>
      <w:lang w:val="en-US" w:eastAsia="zh-TW"/>
    </w:rPr>
  </w:style>
  <w:style w:type="character" w:customStyle="1" w:styleId="10">
    <w:name w:val="标题 1 字符"/>
    <w:link w:val="1"/>
    <w:locked/>
    <w:rsid w:val="00734810"/>
    <w:rPr>
      <w:rFonts w:ascii="Calibri Light" w:eastAsia="PMingLiU" w:hAnsi="Calibri Light" w:cs="Times New Roman"/>
      <w:b/>
      <w:bCs/>
      <w:kern w:val="52"/>
      <w:sz w:val="52"/>
      <w:szCs w:val="52"/>
      <w:lang w:val="en-GB" w:eastAsia="en-US"/>
    </w:rPr>
  </w:style>
  <w:style w:type="character" w:customStyle="1" w:styleId="40">
    <w:name w:val="标题 4 字符"/>
    <w:link w:val="4"/>
    <w:locked/>
    <w:rsid w:val="00734810"/>
    <w:rPr>
      <w:rFonts w:ascii="Calibri Light" w:eastAsia="PMingLiU" w:hAnsi="Calibri Light" w:cs="Times New Roman"/>
      <w:kern w:val="0"/>
      <w:sz w:val="36"/>
      <w:szCs w:val="36"/>
      <w:lang w:val="en-GB" w:eastAsia="en-US"/>
    </w:rPr>
  </w:style>
  <w:style w:type="character" w:customStyle="1" w:styleId="TAHCar">
    <w:name w:val="TAH Car"/>
    <w:link w:val="TAH"/>
    <w:locked/>
    <w:rsid w:val="00F2774A"/>
    <w:rPr>
      <w:rFonts w:ascii="Arial" w:eastAsia="PMingLiU" w:hAnsi="Arial"/>
      <w:b/>
      <w:kern w:val="0"/>
      <w:sz w:val="20"/>
      <w:lang w:val="en-GB" w:eastAsia="en-GB"/>
    </w:rPr>
  </w:style>
  <w:style w:type="character" w:customStyle="1" w:styleId="TALCar">
    <w:name w:val="TAL Car"/>
    <w:link w:val="TAL"/>
    <w:locked/>
    <w:rsid w:val="00F2774A"/>
    <w:rPr>
      <w:rFonts w:ascii="Arial" w:eastAsia="PMingLiU" w:hAnsi="Arial"/>
      <w:kern w:val="0"/>
      <w:sz w:val="20"/>
      <w:lang w:val="en-GB" w:eastAsia="en-GB"/>
    </w:rPr>
  </w:style>
  <w:style w:type="character" w:customStyle="1" w:styleId="TANChar">
    <w:name w:val="TAN Char"/>
    <w:link w:val="TAN"/>
    <w:locked/>
    <w:rsid w:val="00F2774A"/>
    <w:rPr>
      <w:rFonts w:ascii="Arial" w:eastAsia="PMingLiU" w:hAnsi="Arial" w:cs="Times New Roman"/>
      <w:kern w:val="0"/>
      <w:sz w:val="20"/>
      <w:szCs w:val="20"/>
      <w:lang w:val="en-GB" w:eastAsia="en-GB"/>
    </w:rPr>
  </w:style>
  <w:style w:type="character" w:styleId="af4">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ì¬º¥¹¥È¶ÎÂä,ÁÐ³ö¶ÎÂä,¥ê¥¹¥È¶ÎÂä,列表段落1,—ño’i—Ž,1st level - Bullet List Paragraph,Lettre d'introduction,Paragrafo elenco,Normal bullet 2,Bullet list,列表段落11,목록단락,Task Body,列,リスト段落,列出段落1"/>
    <w:basedOn w:val="a0"/>
    <w:link w:val="af5"/>
    <w:uiPriority w:val="34"/>
    <w:qFormat/>
    <w:rsid w:val="00FD675E"/>
    <w:pPr>
      <w:numPr>
        <w:numId w:val="18"/>
      </w:numPr>
      <w:spacing w:after="120"/>
      <w:jc w:val="both"/>
    </w:pPr>
    <w:rPr>
      <w:rFonts w:eastAsia="Calibri"/>
      <w:szCs w:val="22"/>
    </w:rPr>
  </w:style>
  <w:style w:type="character" w:customStyle="1" w:styleId="af5">
    <w:name w:val="列表段落 字符"/>
    <w:aliases w:val="列出段落 字符,中等深浅网格 1 - 着色 21 字符,¥¡¡¡¡ì¬º¥¹¥È¶ÎÂä 字符,ÁÐ³ö¶ÎÂä 字符,¥ê¥¹¥È¶ÎÂä 字符,列表段落1 字符,—ño’i—Ž 字符,1st level - Bullet List Paragraph 字符,Lettre d'introduction 字符,Paragrafo elenco 字符,Normal bullet 2 字符,Bullet list 字符,列表段落11 字符,목록단락 字符,Task Body 字符"/>
    <w:link w:val="a"/>
    <w:uiPriority w:val="34"/>
    <w:qFormat/>
    <w:locked/>
    <w:rsid w:val="00FD675E"/>
    <w:rPr>
      <w:rFonts w:ascii="Times New Roman" w:eastAsia="Calibri" w:hAnsi="Times New Roman"/>
      <w:szCs w:val="22"/>
      <w:lang w:val="en-GB" w:eastAsia="en-US"/>
    </w:rPr>
  </w:style>
  <w:style w:type="character" w:styleId="af6">
    <w:name w:val="Placeholder Text"/>
    <w:basedOn w:val="a1"/>
    <w:uiPriority w:val="99"/>
    <w:semiHidden/>
    <w:rsid w:val="001E079B"/>
    <w:rPr>
      <w:color w:val="808080"/>
    </w:rPr>
  </w:style>
  <w:style w:type="character" w:styleId="af7">
    <w:name w:val="Strong"/>
    <w:basedOn w:val="a1"/>
    <w:uiPriority w:val="22"/>
    <w:qFormat/>
    <w:locked/>
    <w:rsid w:val="00E80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70125123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770008803">
      <w:bodyDiv w:val="1"/>
      <w:marLeft w:val="0"/>
      <w:marRight w:val="0"/>
      <w:marTop w:val="0"/>
      <w:marBottom w:val="0"/>
      <w:divBdr>
        <w:top w:val="none" w:sz="0" w:space="0" w:color="auto"/>
        <w:left w:val="none" w:sz="0" w:space="0" w:color="auto"/>
        <w:bottom w:val="none" w:sz="0" w:space="0" w:color="auto"/>
        <w:right w:val="none" w:sz="0" w:space="0" w:color="auto"/>
      </w:divBdr>
    </w:div>
    <w:div w:id="1981184834">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27686578-46e3704b-2769ee37-000babff9bb7-0ee9a373e33635b0&amp;q=1&amp;e=35df01ab-55cb-4fd6-9d4d-d85222b0114f&amp;u=http%3A%2F%2F6.1.2.1%2F" TargetMode="External"/><Relationship Id="rId13" Type="http://schemas.openxmlformats.org/officeDocument/2006/relationships/hyperlink" Target="../Docs/R1-220544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205626.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05366.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Docs/R1-2205366.zip" TargetMode="External"/><Relationship Id="rId4" Type="http://schemas.openxmlformats.org/officeDocument/2006/relationships/settings" Target="settings.xml"/><Relationship Id="rId9" Type="http://schemas.openxmlformats.org/officeDocument/2006/relationships/hyperlink" Target="https://protect2.fireeye.com/v1/url?k=078688f5-660d9dc6-078703ba-000babff9bb7-5dce72b7cb22b5eb&amp;q=1&amp;e=35df01ab-55cb-4fd6-9d4d-d85222b0114f&amp;u=http%3A%2F%2F6.1.2.3%2F"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4656-9AFA-43D8-A74F-767435BD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4</Pages>
  <Words>1912</Words>
  <Characters>10904</Characters>
  <Application>Microsoft Office Word</Application>
  <DocSecurity>0</DocSecurity>
  <Lines>90</Lines>
  <Paragraphs>25</Paragraphs>
  <ScaleCrop>false</ScaleCrop>
  <Company/>
  <LinksUpToDate>false</LinksUpToDate>
  <CharactersWithSpaces>12791</CharactersWithSpaces>
  <SharedDoc>false</SharedDoc>
  <HLinks>
    <vt:vector size="6" baseType="variant">
      <vt:variant>
        <vt:i4>1048634</vt:i4>
      </vt:variant>
      <vt:variant>
        <vt:i4>0</vt:i4>
      </vt:variant>
      <vt:variant>
        <vt:i4>0</vt:i4>
      </vt:variant>
      <vt:variant>
        <vt:i4>5</vt:i4>
      </vt:variant>
      <vt:variant>
        <vt:lpwstr>https://www.3gpp.org/ftp/tsg_ran/TSG_RAN/TSGR_91e/Inbox/Drafts/5G-ACIA December/Final Summary/Simulation assumptions for calibration Final.xlsx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email discussion [5G-ACIA]</dc:title>
  <dc:subject/>
  <dc:creator>Lab516</dc:creator>
  <cp:keywords/>
  <dc:description/>
  <cp:lastModifiedBy>zuozhisong@oppo.com</cp:lastModifiedBy>
  <cp:revision>757</cp:revision>
  <dcterms:created xsi:type="dcterms:W3CDTF">2022-08-06T09:56:00Z</dcterms:created>
  <dcterms:modified xsi:type="dcterms:W3CDTF">2022-08-12T11:18:00Z</dcterms:modified>
</cp:coreProperties>
</file>